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439E2" w14:textId="685FE780" w:rsidR="00DB663F" w:rsidRPr="006002D0" w:rsidRDefault="00507705" w:rsidP="00DB663F">
      <w:pPr>
        <w:jc w:val="right"/>
        <w:rPr>
          <w:color w:val="000000"/>
          <w:sz w:val="20"/>
        </w:rPr>
      </w:pPr>
      <w:bookmarkStart w:id="0" w:name="_GoBack"/>
      <w:bookmarkEnd w:id="0"/>
      <w:r>
        <w:rPr>
          <w:color w:val="000000"/>
          <w:sz w:val="20"/>
        </w:rPr>
        <w:t>1</w:t>
      </w:r>
      <w:r w:rsidRPr="006002D0">
        <w:rPr>
          <w:color w:val="000000"/>
          <w:sz w:val="20"/>
        </w:rPr>
        <w:t>.pielikums</w:t>
      </w:r>
    </w:p>
    <w:p w14:paraId="1B82AECA" w14:textId="0EA8BC69" w:rsidR="00DB663F" w:rsidRPr="004D44E8" w:rsidRDefault="00507705" w:rsidP="004D44E8">
      <w:pPr>
        <w:pStyle w:val="Header"/>
        <w:tabs>
          <w:tab w:val="center" w:pos="11160"/>
        </w:tabs>
        <w:jc w:val="right"/>
        <w:rPr>
          <w:color w:val="000000"/>
        </w:rPr>
      </w:pPr>
      <w:r w:rsidRPr="006002D0">
        <w:rPr>
          <w:color w:val="000000"/>
        </w:rPr>
        <w:t>Latvijas Investīciju un attīstības aģentūras</w:t>
      </w:r>
      <w:r w:rsidRPr="006002D0">
        <w:rPr>
          <w:color w:val="000000"/>
        </w:rPr>
        <w:br/>
        <w:t xml:space="preserve">iekšējiem noteikumiem </w:t>
      </w:r>
      <w:r w:rsidR="004D44E8">
        <w:rPr>
          <w:sz w:val="24"/>
          <w:szCs w:val="24"/>
        </w:rPr>
        <w:t>Nr.</w:t>
      </w:r>
      <w:r w:rsidR="004D44E8">
        <w:rPr>
          <w:noProof/>
          <w:sz w:val="24"/>
          <w:szCs w:val="24"/>
        </w:rPr>
        <w:t>1.1-29.1/2021/16</w:t>
      </w:r>
    </w:p>
    <w:p w14:paraId="7F78433C" w14:textId="77777777" w:rsidR="00DB663F" w:rsidRPr="00297F06" w:rsidRDefault="00DB663F" w:rsidP="00DB663F">
      <w:pPr>
        <w:pStyle w:val="Header"/>
        <w:jc w:val="right"/>
        <w:rPr>
          <w:b/>
          <w:color w:val="000000"/>
          <w:sz w:val="18"/>
          <w:szCs w:val="16"/>
        </w:rPr>
      </w:pPr>
    </w:p>
    <w:p w14:paraId="43B85C6B" w14:textId="77777777" w:rsidR="00EB3821" w:rsidRPr="00297F06" w:rsidRDefault="00EB3821" w:rsidP="00BC7A21">
      <w:pPr>
        <w:outlineLvl w:val="0"/>
        <w:rPr>
          <w:b/>
          <w:color w:val="000000"/>
          <w:sz w:val="18"/>
          <w:szCs w:val="16"/>
        </w:rPr>
      </w:pPr>
    </w:p>
    <w:p w14:paraId="12BE4606" w14:textId="77777777" w:rsidR="00EB3821" w:rsidRPr="00297F06" w:rsidRDefault="00EB3821" w:rsidP="00DB663F">
      <w:pPr>
        <w:jc w:val="center"/>
        <w:outlineLvl w:val="0"/>
        <w:rPr>
          <w:b/>
          <w:color w:val="000000"/>
          <w:szCs w:val="22"/>
        </w:rPr>
      </w:pPr>
    </w:p>
    <w:p w14:paraId="2890FCCB" w14:textId="77777777" w:rsidR="00744BEA" w:rsidRPr="00297F06" w:rsidRDefault="00507705" w:rsidP="00744BEA">
      <w:pPr>
        <w:jc w:val="center"/>
        <w:outlineLvl w:val="0"/>
        <w:rPr>
          <w:b/>
          <w:color w:val="000000"/>
          <w:sz w:val="18"/>
          <w:szCs w:val="16"/>
        </w:rPr>
      </w:pPr>
      <w:r w:rsidRPr="00297F06">
        <w:rPr>
          <w:b/>
          <w:sz w:val="28"/>
          <w:szCs w:val="24"/>
        </w:rPr>
        <w:t>Progresa pārskata vērtēšanas kritēriji</w:t>
      </w:r>
    </w:p>
    <w:p w14:paraId="5D3EBC74" w14:textId="77777777" w:rsidR="00555B8F" w:rsidRDefault="00555B8F" w:rsidP="00EB3821">
      <w:pPr>
        <w:outlineLvl w:val="0"/>
        <w:rPr>
          <w:color w:val="000000"/>
          <w:sz w:val="20"/>
          <w:szCs w:val="16"/>
        </w:rPr>
      </w:pPr>
    </w:p>
    <w:p w14:paraId="4AD09DA2" w14:textId="11697082" w:rsidR="00814F38" w:rsidRPr="001248D2" w:rsidRDefault="00507705" w:rsidP="000D6771">
      <w:pPr>
        <w:jc w:val="both"/>
        <w:outlineLvl w:val="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Vērtētājs izvērtē </w:t>
      </w:r>
      <w:proofErr w:type="spellStart"/>
      <w:r w:rsidR="001248D2">
        <w:rPr>
          <w:color w:val="000000"/>
          <w:sz w:val="20"/>
          <w:szCs w:val="16"/>
        </w:rPr>
        <w:t>t</w:t>
      </w:r>
      <w:r w:rsidR="000A5D02" w:rsidRPr="001248D2">
        <w:rPr>
          <w:color w:val="000000"/>
          <w:sz w:val="20"/>
          <w:szCs w:val="16"/>
        </w:rPr>
        <w:t>ermiņuzturēšanās</w:t>
      </w:r>
      <w:proofErr w:type="spellEnd"/>
      <w:r w:rsidR="000A5D02" w:rsidRPr="001248D2">
        <w:rPr>
          <w:color w:val="000000"/>
          <w:sz w:val="20"/>
          <w:szCs w:val="16"/>
        </w:rPr>
        <w:t xml:space="preserve"> atļaujas saņēmēj</w:t>
      </w:r>
      <w:r>
        <w:rPr>
          <w:color w:val="000000"/>
          <w:sz w:val="20"/>
          <w:szCs w:val="16"/>
        </w:rPr>
        <w:t>a</w:t>
      </w:r>
      <w:r w:rsidR="004A5232" w:rsidRPr="001248D2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 xml:space="preserve"> - </w:t>
      </w:r>
      <w:r w:rsidR="004A5232" w:rsidRPr="001248D2">
        <w:rPr>
          <w:color w:val="000000"/>
          <w:sz w:val="20"/>
          <w:szCs w:val="16"/>
        </w:rPr>
        <w:t>ārzemniek</w:t>
      </w:r>
      <w:r>
        <w:rPr>
          <w:color w:val="000000"/>
          <w:sz w:val="20"/>
          <w:szCs w:val="16"/>
        </w:rPr>
        <w:t xml:space="preserve">a </w:t>
      </w:r>
      <w:r w:rsidRPr="00226E1D">
        <w:rPr>
          <w:color w:val="000000"/>
          <w:sz w:val="20"/>
          <w:szCs w:val="16"/>
        </w:rPr>
        <w:t xml:space="preserve">atbilstoši Imigrācijas likuma 23. panta pirmās daļas 33. punkta "b" apakšpunktam iesniegto progresa pārskatu </w:t>
      </w:r>
      <w:r>
        <w:rPr>
          <w:color w:val="000000"/>
          <w:sz w:val="20"/>
          <w:szCs w:val="16"/>
        </w:rPr>
        <w:t xml:space="preserve"> (turpmāk – Progresa pārskats) - vai </w:t>
      </w:r>
      <w:r w:rsidR="004A5232" w:rsidRPr="001248D2">
        <w:rPr>
          <w:color w:val="000000"/>
          <w:sz w:val="20"/>
          <w:szCs w:val="16"/>
        </w:rPr>
        <w:t xml:space="preserve">12 mēnešu laikā pēc </w:t>
      </w:r>
      <w:proofErr w:type="spellStart"/>
      <w:r w:rsidR="004A5232" w:rsidRPr="001248D2">
        <w:rPr>
          <w:color w:val="000000"/>
          <w:sz w:val="20"/>
          <w:szCs w:val="16"/>
        </w:rPr>
        <w:t>termiņuzturēšanās</w:t>
      </w:r>
      <w:proofErr w:type="spellEnd"/>
      <w:r w:rsidR="004A5232" w:rsidRPr="001248D2">
        <w:rPr>
          <w:color w:val="000000"/>
          <w:sz w:val="20"/>
          <w:szCs w:val="16"/>
        </w:rPr>
        <w:t xml:space="preserve"> atļaujas saņemšanas </w:t>
      </w:r>
      <w:r w:rsidR="000375DF">
        <w:rPr>
          <w:color w:val="000000"/>
          <w:sz w:val="20"/>
          <w:szCs w:val="16"/>
        </w:rPr>
        <w:t>kapitālsabiedrība</w:t>
      </w:r>
      <w:r>
        <w:rPr>
          <w:color w:val="000000"/>
          <w:sz w:val="20"/>
          <w:szCs w:val="16"/>
        </w:rPr>
        <w:t xml:space="preserve"> </w:t>
      </w:r>
      <w:r w:rsidR="00555B8F" w:rsidRPr="001248D2">
        <w:rPr>
          <w:color w:val="000000"/>
          <w:sz w:val="20"/>
          <w:szCs w:val="16"/>
        </w:rPr>
        <w:t>turpina inovatīvā produkta izstrādi, ražošanu vai attīstību.</w:t>
      </w:r>
    </w:p>
    <w:p w14:paraId="403C347B" w14:textId="77777777" w:rsidR="00814F38" w:rsidRDefault="00814F38" w:rsidP="00EB3821">
      <w:pPr>
        <w:outlineLvl w:val="0"/>
        <w:rPr>
          <w:color w:val="000000"/>
          <w:sz w:val="20"/>
          <w:szCs w:val="16"/>
        </w:rPr>
      </w:pPr>
    </w:p>
    <w:p w14:paraId="60B62A59" w14:textId="150DD856" w:rsidR="001248D2" w:rsidRPr="00656680" w:rsidRDefault="00507705" w:rsidP="001248D2">
      <w:pPr>
        <w:spacing w:after="240" w:line="360" w:lineRule="auto"/>
        <w:rPr>
          <w:rFonts w:eastAsia="ヒラギノ角ゴ Pro W3"/>
          <w:b/>
          <w:color w:val="000000"/>
          <w:sz w:val="20"/>
        </w:rPr>
      </w:pPr>
      <w:r>
        <w:rPr>
          <w:rFonts w:eastAsia="ヒラギノ角ゴ Pro W3"/>
          <w:b/>
          <w:color w:val="000000"/>
          <w:sz w:val="20"/>
        </w:rPr>
        <w:t>V</w:t>
      </w:r>
      <w:r w:rsidRPr="00656680">
        <w:rPr>
          <w:rFonts w:eastAsia="ヒラギノ角ゴ Pro W3"/>
          <w:b/>
          <w:color w:val="000000"/>
          <w:sz w:val="20"/>
        </w:rPr>
        <w:t>ērtēšanas procedūra</w:t>
      </w:r>
      <w:r>
        <w:rPr>
          <w:rFonts w:eastAsia="ヒラギノ角ゴ Pro W3"/>
          <w:b/>
          <w:color w:val="000000"/>
          <w:sz w:val="20"/>
        </w:rPr>
        <w:t xml:space="preserve"> un </w:t>
      </w:r>
      <w:r w:rsidR="00E72DE5">
        <w:rPr>
          <w:rFonts w:eastAsia="ヒラギノ角ゴ Pro W3"/>
          <w:b/>
          <w:color w:val="000000"/>
          <w:sz w:val="20"/>
        </w:rPr>
        <w:t>p</w:t>
      </w:r>
      <w:r w:rsidR="00F03410">
        <w:rPr>
          <w:rFonts w:eastAsia="ヒラギノ角ゴ Pro W3"/>
          <w:b/>
          <w:color w:val="000000"/>
          <w:sz w:val="20"/>
        </w:rPr>
        <w:t>ārbaudes</w:t>
      </w:r>
      <w:r>
        <w:rPr>
          <w:rFonts w:eastAsia="ヒラギノ角ゴ Pro W3"/>
          <w:b/>
          <w:color w:val="000000"/>
          <w:sz w:val="20"/>
        </w:rPr>
        <w:t xml:space="preserve"> lapas aizpildīšana:</w:t>
      </w:r>
    </w:p>
    <w:p w14:paraId="4783861A" w14:textId="13231AC0" w:rsidR="001248D2" w:rsidRDefault="00507705" w:rsidP="001248D2">
      <w:pPr>
        <w:pStyle w:val="ListParagraph"/>
        <w:numPr>
          <w:ilvl w:val="0"/>
          <w:numId w:val="2"/>
        </w:numPr>
        <w:outlineLvl w:val="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Vērtētājs izvērtē Progresa pārskata atbilstību trijiem kritērijiem.</w:t>
      </w:r>
    </w:p>
    <w:p w14:paraId="1BBC7142" w14:textId="0421BCE6" w:rsidR="00640599" w:rsidRDefault="00507705" w:rsidP="00640599">
      <w:pPr>
        <w:pStyle w:val="ListParagraph"/>
        <w:numPr>
          <w:ilvl w:val="0"/>
          <w:numId w:val="2"/>
        </w:numPr>
        <w:jc w:val="both"/>
        <w:outlineLvl w:val="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Vērtētājs norāda </w:t>
      </w:r>
      <w:r w:rsidR="00E72DE5">
        <w:rPr>
          <w:color w:val="000000"/>
          <w:sz w:val="20"/>
          <w:szCs w:val="16"/>
        </w:rPr>
        <w:t>p</w:t>
      </w:r>
      <w:r>
        <w:rPr>
          <w:color w:val="000000"/>
          <w:sz w:val="20"/>
          <w:szCs w:val="16"/>
        </w:rPr>
        <w:t xml:space="preserve">ārbaudes lapā </w:t>
      </w:r>
      <w:r w:rsidR="00E72DE5" w:rsidRPr="00E72DE5">
        <w:rPr>
          <w:color w:val="000000"/>
          <w:sz w:val="20"/>
          <w:szCs w:val="16"/>
        </w:rPr>
        <w:t>“Par kapitālsabiedrības inovatīva produkta izstrādes, ražošanas vai  attīstības turpināšanu”</w:t>
      </w:r>
      <w:r w:rsidR="00E72DE5">
        <w:rPr>
          <w:color w:val="000000"/>
          <w:sz w:val="20"/>
          <w:szCs w:val="16"/>
        </w:rPr>
        <w:t xml:space="preserve"> (turpmāk – Pārbaudes lapa) </w:t>
      </w:r>
      <w:r>
        <w:rPr>
          <w:color w:val="000000"/>
          <w:sz w:val="20"/>
          <w:szCs w:val="16"/>
        </w:rPr>
        <w:t>attiecīgu atzīmi par katra vērtēšanas kritērija izpildi:</w:t>
      </w:r>
      <w:r w:rsidR="00CD4EF3">
        <w:rPr>
          <w:color w:val="000000"/>
          <w:sz w:val="20"/>
          <w:szCs w:val="16"/>
        </w:rPr>
        <w:t xml:space="preserve"> </w:t>
      </w:r>
    </w:p>
    <w:p w14:paraId="2751B457" w14:textId="1D5876F5" w:rsidR="00640599" w:rsidRDefault="00507705" w:rsidP="00640599">
      <w:pPr>
        <w:pStyle w:val="ListParagraph"/>
        <w:numPr>
          <w:ilvl w:val="0"/>
          <w:numId w:val="5"/>
        </w:numPr>
        <w:jc w:val="both"/>
        <w:outlineLvl w:val="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“Jā” – ja </w:t>
      </w:r>
      <w:r w:rsidR="0042598E">
        <w:rPr>
          <w:color w:val="000000"/>
          <w:sz w:val="20"/>
          <w:szCs w:val="16"/>
        </w:rPr>
        <w:t>no iesniegtā Progresa pārskata un ta</w:t>
      </w:r>
      <w:r>
        <w:rPr>
          <w:color w:val="000000"/>
          <w:sz w:val="20"/>
          <w:szCs w:val="16"/>
        </w:rPr>
        <w:t>m</w:t>
      </w:r>
      <w:r w:rsidR="0042598E">
        <w:rPr>
          <w:color w:val="000000"/>
          <w:sz w:val="20"/>
          <w:szCs w:val="16"/>
        </w:rPr>
        <w:t xml:space="preserve"> pievienot</w:t>
      </w:r>
      <w:r>
        <w:rPr>
          <w:color w:val="000000"/>
          <w:sz w:val="20"/>
          <w:szCs w:val="16"/>
        </w:rPr>
        <w:t>ajiem dokumentiem</w:t>
      </w:r>
      <w:r w:rsidR="0042598E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var viennozīmīgi secināt</w:t>
      </w:r>
      <w:r w:rsidR="0042598E">
        <w:rPr>
          <w:color w:val="000000"/>
          <w:sz w:val="20"/>
          <w:szCs w:val="16"/>
        </w:rPr>
        <w:t xml:space="preserve">, ka </w:t>
      </w:r>
      <w:bookmarkStart w:id="1" w:name="_Hlk42775871"/>
      <w:r w:rsidR="00292255">
        <w:rPr>
          <w:color w:val="000000"/>
          <w:sz w:val="20"/>
          <w:szCs w:val="16"/>
        </w:rPr>
        <w:t>12</w:t>
      </w:r>
      <w:r w:rsidR="00226E1D">
        <w:rPr>
          <w:color w:val="000000"/>
          <w:sz w:val="20"/>
          <w:szCs w:val="16"/>
        </w:rPr>
        <w:t xml:space="preserve"> </w:t>
      </w:r>
      <w:r w:rsidR="00292255">
        <w:rPr>
          <w:color w:val="000000"/>
          <w:sz w:val="20"/>
          <w:szCs w:val="16"/>
        </w:rPr>
        <w:t xml:space="preserve">mēnešu laikā pēc </w:t>
      </w:r>
      <w:proofErr w:type="spellStart"/>
      <w:r w:rsidR="00292255">
        <w:rPr>
          <w:color w:val="000000"/>
          <w:sz w:val="20"/>
          <w:szCs w:val="16"/>
        </w:rPr>
        <w:t>termiņuzturēšanās</w:t>
      </w:r>
      <w:proofErr w:type="spellEnd"/>
      <w:r w:rsidR="00292255">
        <w:rPr>
          <w:color w:val="000000"/>
          <w:sz w:val="20"/>
          <w:szCs w:val="16"/>
        </w:rPr>
        <w:t xml:space="preserve"> atļaujas saņemšanas </w:t>
      </w:r>
      <w:r w:rsidR="00A95C1F">
        <w:rPr>
          <w:color w:val="000000"/>
          <w:sz w:val="20"/>
          <w:szCs w:val="16"/>
        </w:rPr>
        <w:t xml:space="preserve">kapitālsabiedrība </w:t>
      </w:r>
      <w:r w:rsidR="00292255">
        <w:rPr>
          <w:color w:val="000000"/>
          <w:sz w:val="20"/>
          <w:szCs w:val="16"/>
        </w:rPr>
        <w:t>turpina inovatīvā produkta izstrādi, ražošanu vai attīstību</w:t>
      </w:r>
      <w:bookmarkEnd w:id="1"/>
      <w:r>
        <w:rPr>
          <w:color w:val="000000"/>
          <w:sz w:val="20"/>
          <w:szCs w:val="16"/>
        </w:rPr>
        <w:t xml:space="preserve">, vai </w:t>
      </w:r>
    </w:p>
    <w:p w14:paraId="04802C66" w14:textId="678A3588" w:rsidR="001248D2" w:rsidRDefault="00507705" w:rsidP="000D6771">
      <w:pPr>
        <w:pStyle w:val="ListParagraph"/>
        <w:numPr>
          <w:ilvl w:val="0"/>
          <w:numId w:val="5"/>
        </w:numPr>
        <w:jc w:val="both"/>
        <w:outlineLvl w:val="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“Nē” – ja</w:t>
      </w:r>
      <w:r w:rsidR="00640599">
        <w:rPr>
          <w:color w:val="000000"/>
          <w:sz w:val="20"/>
          <w:szCs w:val="16"/>
        </w:rPr>
        <w:t xml:space="preserve"> no </w:t>
      </w:r>
      <w:r w:rsidR="00640599" w:rsidRPr="00640599">
        <w:rPr>
          <w:color w:val="000000"/>
          <w:sz w:val="20"/>
          <w:szCs w:val="16"/>
        </w:rPr>
        <w:t xml:space="preserve">iesniegtā Progresa pārskata un tam pievienotajiem dokumentiem </w:t>
      </w:r>
      <w:r w:rsidR="00640599">
        <w:rPr>
          <w:color w:val="000000"/>
          <w:sz w:val="20"/>
          <w:szCs w:val="16"/>
        </w:rPr>
        <w:t xml:space="preserve">nevar viennozīmīgi secināt, ka </w:t>
      </w:r>
      <w:r w:rsidR="00640599" w:rsidRPr="00640599">
        <w:rPr>
          <w:color w:val="000000"/>
          <w:sz w:val="20"/>
          <w:szCs w:val="16"/>
        </w:rPr>
        <w:t xml:space="preserve">12 mēnešu laikā pēc </w:t>
      </w:r>
      <w:proofErr w:type="spellStart"/>
      <w:r w:rsidR="00640599" w:rsidRPr="00640599">
        <w:rPr>
          <w:color w:val="000000"/>
          <w:sz w:val="20"/>
          <w:szCs w:val="16"/>
        </w:rPr>
        <w:t>termiņuzturēšanās</w:t>
      </w:r>
      <w:proofErr w:type="spellEnd"/>
      <w:r w:rsidR="00640599" w:rsidRPr="00640599">
        <w:rPr>
          <w:color w:val="000000"/>
          <w:sz w:val="20"/>
          <w:szCs w:val="16"/>
        </w:rPr>
        <w:t xml:space="preserve"> atļaujas saņemšanas </w:t>
      </w:r>
      <w:r w:rsidR="00A95C1F">
        <w:rPr>
          <w:color w:val="000000"/>
          <w:sz w:val="20"/>
          <w:szCs w:val="16"/>
        </w:rPr>
        <w:t xml:space="preserve">kapitālsabiedrība </w:t>
      </w:r>
      <w:r w:rsidR="00640599" w:rsidRPr="00640599">
        <w:rPr>
          <w:color w:val="000000"/>
          <w:sz w:val="20"/>
          <w:szCs w:val="16"/>
        </w:rPr>
        <w:t>turpina inovatīvā produkta izstrādi, ražošanu vai attīstību</w:t>
      </w:r>
      <w:r w:rsidR="00640599">
        <w:rPr>
          <w:color w:val="000000"/>
          <w:sz w:val="20"/>
          <w:szCs w:val="16"/>
        </w:rPr>
        <w:t xml:space="preserve">.  </w:t>
      </w:r>
    </w:p>
    <w:p w14:paraId="443400C6" w14:textId="77777777" w:rsidR="00FB1317" w:rsidRDefault="00FB1317" w:rsidP="00291D50">
      <w:pPr>
        <w:pStyle w:val="ListParagraph"/>
        <w:outlineLvl w:val="0"/>
        <w:rPr>
          <w:color w:val="000000"/>
          <w:sz w:val="20"/>
          <w:szCs w:val="16"/>
        </w:rPr>
      </w:pPr>
    </w:p>
    <w:p w14:paraId="1A0E7CDB" w14:textId="74F46EFF" w:rsidR="00291D50" w:rsidRDefault="00507705" w:rsidP="000D6771">
      <w:pPr>
        <w:pStyle w:val="ListParagraph"/>
        <w:numPr>
          <w:ilvl w:val="0"/>
          <w:numId w:val="2"/>
        </w:numPr>
        <w:jc w:val="both"/>
        <w:outlineLvl w:val="0"/>
        <w:rPr>
          <w:sz w:val="20"/>
        </w:rPr>
      </w:pPr>
      <w:r>
        <w:rPr>
          <w:sz w:val="20"/>
        </w:rPr>
        <w:t>J</w:t>
      </w:r>
      <w:r w:rsidR="007349A9">
        <w:rPr>
          <w:sz w:val="20"/>
        </w:rPr>
        <w:t xml:space="preserve">a </w:t>
      </w:r>
      <w:r>
        <w:rPr>
          <w:sz w:val="20"/>
        </w:rPr>
        <w:t>Progresa pārskats</w:t>
      </w:r>
      <w:r w:rsidR="007349A9">
        <w:rPr>
          <w:sz w:val="20"/>
        </w:rPr>
        <w:t xml:space="preserve"> atbilst vismaz vienam no zemāk minētajiem</w:t>
      </w:r>
      <w:r w:rsidRPr="00656680">
        <w:rPr>
          <w:sz w:val="20"/>
        </w:rPr>
        <w:t xml:space="preserve"> </w:t>
      </w:r>
      <w:r w:rsidR="007349A9">
        <w:rPr>
          <w:sz w:val="20"/>
        </w:rPr>
        <w:t>vērtēšanas kritērijam</w:t>
      </w:r>
      <w:r>
        <w:rPr>
          <w:sz w:val="20"/>
        </w:rPr>
        <w:t xml:space="preserve">, tad Pārbaudes lapā tiek norādīts, ka tas </w:t>
      </w:r>
      <w:r>
        <w:rPr>
          <w:sz w:val="20"/>
        </w:rPr>
        <w:t>atbilst vērtēšanas kritērijiem</w:t>
      </w:r>
      <w:r w:rsidRPr="00656680">
        <w:rPr>
          <w:sz w:val="20"/>
        </w:rPr>
        <w:t>.</w:t>
      </w:r>
    </w:p>
    <w:p w14:paraId="38D897A1" w14:textId="77777777" w:rsidR="00291D50" w:rsidRPr="00656680" w:rsidRDefault="00291D50" w:rsidP="00291D50">
      <w:pPr>
        <w:rPr>
          <w:sz w:val="20"/>
        </w:rPr>
      </w:pPr>
    </w:p>
    <w:p w14:paraId="683DCC8F" w14:textId="1C8CCBF1" w:rsidR="00291D50" w:rsidRDefault="00507705" w:rsidP="000D6771">
      <w:pPr>
        <w:pStyle w:val="ListParagraph"/>
        <w:numPr>
          <w:ilvl w:val="0"/>
          <w:numId w:val="2"/>
        </w:numPr>
        <w:jc w:val="both"/>
        <w:outlineLvl w:val="0"/>
        <w:rPr>
          <w:sz w:val="20"/>
        </w:rPr>
      </w:pPr>
      <w:r w:rsidRPr="00656680">
        <w:rPr>
          <w:sz w:val="20"/>
        </w:rPr>
        <w:t xml:space="preserve">Ja </w:t>
      </w:r>
      <w:r w:rsidR="007349A9">
        <w:rPr>
          <w:sz w:val="20"/>
        </w:rPr>
        <w:t>Progresa pārskats neatbilst nevienam no zemāk minētajiem vērtēšanas kritērijiem</w:t>
      </w:r>
      <w:r w:rsidRPr="00656680">
        <w:rPr>
          <w:sz w:val="20"/>
        </w:rPr>
        <w:t xml:space="preserve">, </w:t>
      </w:r>
      <w:r w:rsidR="007349A9">
        <w:rPr>
          <w:sz w:val="20"/>
        </w:rPr>
        <w:t>ta</w:t>
      </w:r>
      <w:r w:rsidR="006F5E80">
        <w:rPr>
          <w:sz w:val="20"/>
        </w:rPr>
        <w:t>d Pārbaudes lapā</w:t>
      </w:r>
      <w:r w:rsidR="007349A9">
        <w:rPr>
          <w:sz w:val="20"/>
        </w:rPr>
        <w:t xml:space="preserve"> tiek</w:t>
      </w:r>
      <w:r w:rsidR="006F5E80">
        <w:rPr>
          <w:sz w:val="20"/>
        </w:rPr>
        <w:t xml:space="preserve"> norādīts, ka tas neatbilst vērtēšanas kritērijiem</w:t>
      </w:r>
      <w:r w:rsidR="007349A9">
        <w:rPr>
          <w:sz w:val="20"/>
        </w:rPr>
        <w:t>.</w:t>
      </w:r>
    </w:p>
    <w:p w14:paraId="25DD7852" w14:textId="77777777" w:rsidR="009A6B02" w:rsidRPr="00656680" w:rsidRDefault="009A6B02" w:rsidP="00291D50">
      <w:pPr>
        <w:rPr>
          <w:sz w:val="20"/>
        </w:rPr>
      </w:pPr>
    </w:p>
    <w:p w14:paraId="3C5DAA9F" w14:textId="300BE8BE" w:rsidR="00291D50" w:rsidRPr="00151C3F" w:rsidRDefault="00507705" w:rsidP="000D6771">
      <w:pPr>
        <w:pStyle w:val="ListParagraph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656680">
        <w:rPr>
          <w:sz w:val="20"/>
          <w:szCs w:val="20"/>
        </w:rPr>
        <w:t xml:space="preserve">Vērtējot </w:t>
      </w:r>
      <w:r>
        <w:rPr>
          <w:sz w:val="20"/>
          <w:szCs w:val="20"/>
        </w:rPr>
        <w:t>Progresa pārskatu</w:t>
      </w:r>
      <w:r w:rsidRPr="00656680">
        <w:rPr>
          <w:sz w:val="20"/>
          <w:szCs w:val="20"/>
        </w:rPr>
        <w:t>, tiek ņemta vērā tā informācija, kas</w:t>
      </w:r>
      <w:r w:rsidRPr="00656680">
        <w:rPr>
          <w:sz w:val="20"/>
          <w:szCs w:val="20"/>
        </w:rPr>
        <w:t xml:space="preserve"> </w:t>
      </w:r>
      <w:r w:rsidR="009C6457">
        <w:rPr>
          <w:sz w:val="20"/>
          <w:szCs w:val="20"/>
        </w:rPr>
        <w:t xml:space="preserve">iesniegta </w:t>
      </w:r>
      <w:r>
        <w:rPr>
          <w:sz w:val="20"/>
          <w:szCs w:val="20"/>
        </w:rPr>
        <w:t>Progresa p</w:t>
      </w:r>
      <w:r w:rsidR="009C6457">
        <w:rPr>
          <w:sz w:val="20"/>
          <w:szCs w:val="20"/>
        </w:rPr>
        <w:t>ārskata</w:t>
      </w:r>
      <w:r w:rsidRPr="00656680">
        <w:rPr>
          <w:sz w:val="20"/>
          <w:szCs w:val="20"/>
        </w:rPr>
        <w:t xml:space="preserve"> ietvaros</w:t>
      </w:r>
      <w:r w:rsidR="00FE62CF">
        <w:rPr>
          <w:sz w:val="20"/>
          <w:szCs w:val="20"/>
        </w:rPr>
        <w:t>, kā arī</w:t>
      </w:r>
      <w:r w:rsidRPr="00656680">
        <w:rPr>
          <w:sz w:val="20"/>
          <w:szCs w:val="20"/>
        </w:rPr>
        <w:t xml:space="preserve"> </w:t>
      </w:r>
      <w:r w:rsidR="00FE62CF">
        <w:rPr>
          <w:sz w:val="20"/>
          <w:szCs w:val="20"/>
        </w:rPr>
        <w:t xml:space="preserve">vērtētājam </w:t>
      </w:r>
      <w:r w:rsidR="009C6457" w:rsidRPr="00151C3F">
        <w:rPr>
          <w:sz w:val="20"/>
          <w:szCs w:val="20"/>
        </w:rPr>
        <w:t>pieejam</w:t>
      </w:r>
      <w:r w:rsidR="00FE62CF">
        <w:rPr>
          <w:sz w:val="20"/>
          <w:szCs w:val="20"/>
        </w:rPr>
        <w:t>ā</w:t>
      </w:r>
      <w:r w:rsidR="009C6457" w:rsidRPr="00151C3F">
        <w:rPr>
          <w:sz w:val="20"/>
          <w:szCs w:val="20"/>
        </w:rPr>
        <w:t xml:space="preserve"> informācija LURSOFT, VID</w:t>
      </w:r>
      <w:r w:rsidR="00FE62CF">
        <w:rPr>
          <w:sz w:val="20"/>
          <w:szCs w:val="20"/>
        </w:rPr>
        <w:t xml:space="preserve"> </w:t>
      </w:r>
      <w:r w:rsidR="009C6457" w:rsidRPr="00151C3F">
        <w:rPr>
          <w:sz w:val="20"/>
          <w:szCs w:val="20"/>
        </w:rPr>
        <w:t>u</w:t>
      </w:r>
      <w:r w:rsidR="000D6771">
        <w:rPr>
          <w:sz w:val="20"/>
          <w:szCs w:val="20"/>
        </w:rPr>
        <w:t>n</w:t>
      </w:r>
      <w:r w:rsidR="006672D2">
        <w:rPr>
          <w:sz w:val="20"/>
          <w:szCs w:val="20"/>
        </w:rPr>
        <w:t xml:space="preserve"> </w:t>
      </w:r>
      <w:r w:rsidR="009C6457" w:rsidRPr="00151C3F">
        <w:rPr>
          <w:sz w:val="20"/>
          <w:szCs w:val="20"/>
        </w:rPr>
        <w:t>c</w:t>
      </w:r>
      <w:r w:rsidR="000D6771">
        <w:rPr>
          <w:sz w:val="20"/>
          <w:szCs w:val="20"/>
        </w:rPr>
        <w:t>itās</w:t>
      </w:r>
      <w:r w:rsidR="009C6457" w:rsidRPr="00151C3F">
        <w:rPr>
          <w:sz w:val="20"/>
          <w:szCs w:val="20"/>
        </w:rPr>
        <w:t xml:space="preserve"> datu bāzēs</w:t>
      </w:r>
      <w:r w:rsidR="00DF775E" w:rsidRPr="00151C3F">
        <w:rPr>
          <w:sz w:val="20"/>
          <w:szCs w:val="20"/>
        </w:rPr>
        <w:t>.</w:t>
      </w:r>
      <w:r w:rsidR="00FE62CF">
        <w:rPr>
          <w:sz w:val="20"/>
          <w:szCs w:val="20"/>
        </w:rPr>
        <w:t xml:space="preserve"> </w:t>
      </w:r>
    </w:p>
    <w:p w14:paraId="70675E84" w14:textId="77777777" w:rsidR="00DB663F" w:rsidRPr="0002712E" w:rsidRDefault="00DB663F" w:rsidP="00DB663F">
      <w:pPr>
        <w:rPr>
          <w:b/>
          <w:color w:val="000000"/>
          <w:szCs w:val="24"/>
        </w:rPr>
      </w:pPr>
    </w:p>
    <w:tbl>
      <w:tblPr>
        <w:tblW w:w="14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6300"/>
        <w:gridCol w:w="3948"/>
      </w:tblGrid>
      <w:tr w:rsidR="004F1A57" w14:paraId="6344684F" w14:textId="77777777" w:rsidTr="00780492">
        <w:tc>
          <w:tcPr>
            <w:tcW w:w="851" w:type="dxa"/>
            <w:shd w:val="clear" w:color="auto" w:fill="C0C0C0"/>
          </w:tcPr>
          <w:p w14:paraId="48A1D61A" w14:textId="77777777" w:rsidR="00DB663F" w:rsidRPr="009C7F00" w:rsidRDefault="00507705" w:rsidP="00780492">
            <w:pPr>
              <w:pStyle w:val="BodyText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C7F00">
              <w:rPr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685" w:type="dxa"/>
            <w:shd w:val="clear" w:color="auto" w:fill="C0C0C0"/>
          </w:tcPr>
          <w:p w14:paraId="039F8FDF" w14:textId="77777777" w:rsidR="00DB663F" w:rsidRPr="009C7F00" w:rsidRDefault="00507705" w:rsidP="00780492">
            <w:pPr>
              <w:pStyle w:val="BodyText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C7F00">
              <w:rPr>
                <w:b/>
                <w:color w:val="000000"/>
                <w:sz w:val="22"/>
                <w:szCs w:val="22"/>
              </w:rPr>
              <w:t>Kritēriji</w:t>
            </w:r>
          </w:p>
        </w:tc>
        <w:tc>
          <w:tcPr>
            <w:tcW w:w="6300" w:type="dxa"/>
            <w:shd w:val="clear" w:color="auto" w:fill="C0C0C0"/>
          </w:tcPr>
          <w:p w14:paraId="1B5F0B1F" w14:textId="77777777" w:rsidR="00DB663F" w:rsidRPr="009C7F00" w:rsidRDefault="00507705" w:rsidP="00780492">
            <w:pPr>
              <w:pStyle w:val="BodyText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C7F00">
              <w:rPr>
                <w:b/>
                <w:color w:val="000000"/>
                <w:sz w:val="22"/>
                <w:szCs w:val="22"/>
              </w:rPr>
              <w:t>Procedūra</w:t>
            </w:r>
          </w:p>
        </w:tc>
        <w:tc>
          <w:tcPr>
            <w:tcW w:w="3948" w:type="dxa"/>
            <w:shd w:val="clear" w:color="auto" w:fill="C0C0C0"/>
          </w:tcPr>
          <w:p w14:paraId="283A6514" w14:textId="77777777" w:rsidR="00DB663F" w:rsidRPr="009C7F00" w:rsidRDefault="00507705" w:rsidP="00780492">
            <w:pPr>
              <w:pStyle w:val="BodyText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C7F00">
              <w:rPr>
                <w:b/>
                <w:color w:val="000000"/>
                <w:sz w:val="22"/>
                <w:szCs w:val="22"/>
              </w:rPr>
              <w:t>Informācijas avots</w:t>
            </w:r>
          </w:p>
        </w:tc>
      </w:tr>
      <w:tr w:rsidR="004F1A57" w14:paraId="466DC532" w14:textId="77777777" w:rsidTr="00780492">
        <w:trPr>
          <w:trHeight w:val="519"/>
        </w:trPr>
        <w:tc>
          <w:tcPr>
            <w:tcW w:w="851" w:type="dxa"/>
          </w:tcPr>
          <w:p w14:paraId="526299CE" w14:textId="77777777" w:rsidR="00DB663F" w:rsidRPr="00847EA6" w:rsidRDefault="00507705" w:rsidP="00780492">
            <w:pPr>
              <w:jc w:val="center"/>
              <w:rPr>
                <w:sz w:val="22"/>
                <w:szCs w:val="22"/>
              </w:rPr>
            </w:pPr>
            <w:r w:rsidRPr="00847EA6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14:paraId="2BB35E63" w14:textId="77777777" w:rsidR="00DB663F" w:rsidRPr="00847EA6" w:rsidRDefault="00507705" w:rsidP="00780492">
            <w:pPr>
              <w:jc w:val="both"/>
              <w:rPr>
                <w:rFonts w:eastAsia="ヒラギノ角ゴ Pro W3"/>
                <w:sz w:val="22"/>
                <w:szCs w:val="22"/>
              </w:rPr>
            </w:pPr>
            <w:r>
              <w:t>Progresa pārskata</w:t>
            </w:r>
            <w:r w:rsidRPr="008956E0">
              <w:t xml:space="preserve"> atbilstība</w:t>
            </w:r>
            <w:r w:rsidRPr="00B90199">
              <w:rPr>
                <w:rFonts w:eastAsia="ヒラギノ角ゴ Pro W3"/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14:paraId="1B38BAAF" w14:textId="77777777" w:rsidR="00DB663F" w:rsidRPr="00847EA6" w:rsidRDefault="00DB663F" w:rsidP="00780492">
            <w:pPr>
              <w:jc w:val="both"/>
              <w:rPr>
                <w:rFonts w:eastAsia="ヒラギノ角ゴ Pro W3"/>
                <w:sz w:val="22"/>
                <w:szCs w:val="22"/>
              </w:rPr>
            </w:pPr>
          </w:p>
        </w:tc>
        <w:tc>
          <w:tcPr>
            <w:tcW w:w="3948" w:type="dxa"/>
          </w:tcPr>
          <w:p w14:paraId="6A5E8052" w14:textId="77777777" w:rsidR="00DB663F" w:rsidRPr="00847EA6" w:rsidRDefault="00DB663F" w:rsidP="00780492">
            <w:pPr>
              <w:pStyle w:val="Style53"/>
              <w:widowControl/>
              <w:spacing w:line="240" w:lineRule="exact"/>
              <w:rPr>
                <w:rFonts w:eastAsia="ヒラギノ角ゴ Pro W3"/>
                <w:sz w:val="22"/>
                <w:szCs w:val="22"/>
              </w:rPr>
            </w:pPr>
          </w:p>
        </w:tc>
      </w:tr>
      <w:tr w:rsidR="004F1A57" w14:paraId="57BC685E" w14:textId="77777777" w:rsidTr="00780492">
        <w:trPr>
          <w:trHeight w:val="519"/>
        </w:trPr>
        <w:tc>
          <w:tcPr>
            <w:tcW w:w="851" w:type="dxa"/>
          </w:tcPr>
          <w:p w14:paraId="7C32EF38" w14:textId="77777777" w:rsidR="000B66A1" w:rsidRPr="00847EA6" w:rsidRDefault="00507705" w:rsidP="000B66A1">
            <w:pPr>
              <w:jc w:val="center"/>
              <w:rPr>
                <w:sz w:val="22"/>
                <w:szCs w:val="22"/>
              </w:rPr>
            </w:pPr>
            <w:r w:rsidRPr="00847EA6">
              <w:rPr>
                <w:sz w:val="22"/>
                <w:szCs w:val="22"/>
              </w:rPr>
              <w:t>1.1.</w:t>
            </w:r>
          </w:p>
        </w:tc>
        <w:tc>
          <w:tcPr>
            <w:tcW w:w="3685" w:type="dxa"/>
          </w:tcPr>
          <w:p w14:paraId="4910324D" w14:textId="4124DB98" w:rsidR="000B66A1" w:rsidRPr="008956E0" w:rsidRDefault="00507705" w:rsidP="000B66A1">
            <w:r>
              <w:t>Vai t</w:t>
            </w:r>
            <w:r w:rsidR="00335A2A">
              <w:t>iek</w:t>
            </w:r>
            <w:r>
              <w:t xml:space="preserve"> turpināts darbs pie inovatīvā produkta izstrādes</w:t>
            </w:r>
            <w:r w:rsidR="000D6771">
              <w:t>?</w:t>
            </w:r>
          </w:p>
        </w:tc>
        <w:tc>
          <w:tcPr>
            <w:tcW w:w="6300" w:type="dxa"/>
          </w:tcPr>
          <w:p w14:paraId="0D6690AA" w14:textId="00E450D9" w:rsidR="000B66A1" w:rsidRPr="00847EA6" w:rsidRDefault="00507705" w:rsidP="00486102">
            <w:pPr>
              <w:jc w:val="both"/>
              <w:rPr>
                <w:rFonts w:eastAsia="ヒラギノ角ゴ Pro W3"/>
                <w:sz w:val="22"/>
                <w:szCs w:val="22"/>
              </w:rPr>
            </w:pPr>
            <w:r>
              <w:rPr>
                <w:rFonts w:eastAsia="ヒラギノ角ゴ Pro W3"/>
                <w:sz w:val="22"/>
                <w:szCs w:val="22"/>
              </w:rPr>
              <w:t>Pārliecinās</w:t>
            </w:r>
            <w:r w:rsidR="0099445C">
              <w:rPr>
                <w:rFonts w:eastAsia="ヒラギノ角ゴ Pro W3"/>
                <w:sz w:val="22"/>
                <w:szCs w:val="22"/>
              </w:rPr>
              <w:t>,</w:t>
            </w:r>
            <w:r>
              <w:rPr>
                <w:rFonts w:eastAsia="ヒラギノ角ゴ Pro W3"/>
                <w:sz w:val="22"/>
                <w:szCs w:val="22"/>
              </w:rPr>
              <w:t xml:space="preserve"> vai </w:t>
            </w:r>
            <w:r w:rsidR="00F31A31">
              <w:rPr>
                <w:rFonts w:eastAsia="ヒラギノ角ゴ Pro W3"/>
                <w:sz w:val="22"/>
                <w:szCs w:val="22"/>
              </w:rPr>
              <w:t xml:space="preserve">12 mēnešu laikā </w:t>
            </w:r>
            <w:r w:rsidR="0099445C">
              <w:rPr>
                <w:rFonts w:eastAsia="ヒラギノ角ゴ Pro W3"/>
                <w:sz w:val="22"/>
                <w:szCs w:val="22"/>
              </w:rPr>
              <w:t xml:space="preserve">kapitālsabiedrība </w:t>
            </w:r>
            <w:r w:rsidR="00F31A31">
              <w:rPr>
                <w:rFonts w:eastAsia="ヒラギノ角ゴ Pro W3"/>
                <w:sz w:val="22"/>
                <w:szCs w:val="22"/>
              </w:rPr>
              <w:t>ir turpinājusi</w:t>
            </w:r>
            <w:r w:rsidR="0099445C">
              <w:rPr>
                <w:rFonts w:eastAsia="ヒラギノ角ゴ Pro W3"/>
                <w:sz w:val="22"/>
                <w:szCs w:val="22"/>
              </w:rPr>
              <w:t xml:space="preserve"> darbu</w:t>
            </w:r>
            <w:r w:rsidR="00F13840">
              <w:rPr>
                <w:rFonts w:eastAsia="ヒラギノ角ゴ Pro W3"/>
                <w:sz w:val="22"/>
                <w:szCs w:val="22"/>
              </w:rPr>
              <w:t xml:space="preserve"> pi</w:t>
            </w:r>
            <w:r w:rsidR="00A41852">
              <w:rPr>
                <w:rFonts w:eastAsia="ヒラギノ角ゴ Pro W3"/>
                <w:sz w:val="22"/>
                <w:szCs w:val="22"/>
              </w:rPr>
              <w:t xml:space="preserve">e inovatīva produkta izstrādes. </w:t>
            </w:r>
          </w:p>
        </w:tc>
        <w:tc>
          <w:tcPr>
            <w:tcW w:w="3948" w:type="dxa"/>
          </w:tcPr>
          <w:p w14:paraId="32C87152" w14:textId="7F2BD733" w:rsidR="00116905" w:rsidRDefault="00507705" w:rsidP="00A043F6">
            <w:pPr>
              <w:pStyle w:val="NoSpacing"/>
              <w:ind w:right="111"/>
              <w:jc w:val="both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lv-LV"/>
              </w:rPr>
              <w:t>Progresa pārskats par kapitālsabiedrības inovatīvā produkta izstrādi, ražošanu vai attīstības turpināšanu</w:t>
            </w:r>
            <w:r w:rsidR="0051382B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 un tam pievienotie dokumenti. Informācija no LURSOFT, VID u.c. datu bāzēm. </w:t>
            </w:r>
          </w:p>
          <w:p w14:paraId="4EB02D08" w14:textId="77777777" w:rsidR="00081F18" w:rsidRPr="00847EA6" w:rsidRDefault="00081F18" w:rsidP="00A043F6">
            <w:pPr>
              <w:pStyle w:val="NoSpacing"/>
              <w:ind w:right="111"/>
              <w:jc w:val="both"/>
              <w:rPr>
                <w:szCs w:val="22"/>
              </w:rPr>
            </w:pPr>
          </w:p>
        </w:tc>
      </w:tr>
      <w:tr w:rsidR="004F1A57" w14:paraId="6B99E27F" w14:textId="77777777" w:rsidTr="00780492">
        <w:trPr>
          <w:trHeight w:val="519"/>
        </w:trPr>
        <w:tc>
          <w:tcPr>
            <w:tcW w:w="851" w:type="dxa"/>
          </w:tcPr>
          <w:p w14:paraId="71FCBD88" w14:textId="77777777" w:rsidR="000B66A1" w:rsidRPr="00847EA6" w:rsidRDefault="00507705" w:rsidP="000B66A1">
            <w:pPr>
              <w:jc w:val="center"/>
              <w:rPr>
                <w:sz w:val="22"/>
                <w:szCs w:val="22"/>
              </w:rPr>
            </w:pPr>
            <w:r w:rsidRPr="00847EA6">
              <w:rPr>
                <w:sz w:val="22"/>
                <w:szCs w:val="22"/>
              </w:rPr>
              <w:t>1.2.</w:t>
            </w:r>
          </w:p>
        </w:tc>
        <w:tc>
          <w:tcPr>
            <w:tcW w:w="3685" w:type="dxa"/>
          </w:tcPr>
          <w:p w14:paraId="07FFED04" w14:textId="20C48BEC" w:rsidR="000B66A1" w:rsidRDefault="00507705" w:rsidP="000B66A1">
            <w:r>
              <w:t xml:space="preserve">Vai </w:t>
            </w:r>
            <w:r w:rsidR="0099445C">
              <w:t xml:space="preserve">tiek turpināta </w:t>
            </w:r>
            <w:r>
              <w:t>inovatīvā produkta ražošana</w:t>
            </w:r>
            <w:r w:rsidR="000D6771">
              <w:t>?</w:t>
            </w:r>
          </w:p>
        </w:tc>
        <w:tc>
          <w:tcPr>
            <w:tcW w:w="6300" w:type="dxa"/>
          </w:tcPr>
          <w:p w14:paraId="0034676F" w14:textId="73172E17" w:rsidR="000B66A1" w:rsidRPr="00847EA6" w:rsidRDefault="00507705" w:rsidP="000B66A1">
            <w:pPr>
              <w:pStyle w:val="NoSpacing"/>
              <w:ind w:left="63" w:right="113" w:hanging="50"/>
              <w:jc w:val="both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lv-LV"/>
              </w:rPr>
              <w:t>Pārliecinās</w:t>
            </w:r>
            <w:r w:rsidR="0099445C">
              <w:rPr>
                <w:rFonts w:ascii="Times New Roman" w:hAnsi="Times New Roman"/>
                <w:color w:val="auto"/>
                <w:szCs w:val="22"/>
                <w:lang w:eastAsia="lv-LV"/>
              </w:rPr>
              <w:t>,</w:t>
            </w:r>
            <w:r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 vai </w:t>
            </w:r>
            <w:r w:rsidR="00F31A31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12 mēnešu laikā </w:t>
            </w:r>
            <w:r w:rsidR="00233ED2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kapitālsabiedrība </w:t>
            </w:r>
            <w:r w:rsidR="00F31A31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ir </w:t>
            </w:r>
            <w:r w:rsidR="0099445C">
              <w:rPr>
                <w:rFonts w:ascii="Times New Roman" w:hAnsi="Times New Roman"/>
                <w:color w:val="auto"/>
                <w:szCs w:val="22"/>
                <w:lang w:eastAsia="lv-LV"/>
              </w:rPr>
              <w:t>turpin</w:t>
            </w:r>
            <w:r w:rsidR="00F31A31">
              <w:rPr>
                <w:rFonts w:ascii="Times New Roman" w:hAnsi="Times New Roman"/>
                <w:color w:val="auto"/>
                <w:szCs w:val="22"/>
                <w:lang w:eastAsia="lv-LV"/>
              </w:rPr>
              <w:t>ājusi</w:t>
            </w:r>
            <w:r w:rsidR="0099445C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 </w:t>
            </w:r>
            <w:r w:rsidR="00C97456">
              <w:rPr>
                <w:rFonts w:ascii="Times New Roman" w:hAnsi="Times New Roman"/>
                <w:color w:val="auto"/>
                <w:szCs w:val="22"/>
                <w:lang w:eastAsia="lv-LV"/>
              </w:rPr>
              <w:t>inovatīvā produkta ražošanu</w:t>
            </w:r>
            <w:r w:rsidR="00233ED2">
              <w:rPr>
                <w:rFonts w:ascii="Times New Roman" w:hAnsi="Times New Roman"/>
                <w:color w:val="auto"/>
                <w:szCs w:val="22"/>
                <w:lang w:eastAsia="lv-LV"/>
              </w:rPr>
              <w:t>.</w:t>
            </w:r>
          </w:p>
          <w:p w14:paraId="7570AA8B" w14:textId="77777777" w:rsidR="000B66A1" w:rsidRPr="00847EA6" w:rsidRDefault="000B66A1" w:rsidP="000B66A1">
            <w:pPr>
              <w:pStyle w:val="NoSpacing"/>
              <w:ind w:left="113" w:right="113" w:firstLine="395"/>
              <w:jc w:val="both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</w:p>
        </w:tc>
        <w:tc>
          <w:tcPr>
            <w:tcW w:w="3948" w:type="dxa"/>
          </w:tcPr>
          <w:p w14:paraId="7E4B908D" w14:textId="791A311B" w:rsidR="00744E46" w:rsidRDefault="00507705" w:rsidP="00744E46">
            <w:pPr>
              <w:pStyle w:val="NoSpacing"/>
              <w:ind w:right="111"/>
              <w:jc w:val="both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Progresa pārskats par </w:t>
            </w:r>
            <w:r>
              <w:rPr>
                <w:rFonts w:ascii="Times New Roman" w:hAnsi="Times New Roman"/>
                <w:color w:val="auto"/>
                <w:szCs w:val="22"/>
                <w:lang w:eastAsia="lv-LV"/>
              </w:rPr>
              <w:t>kapitālsabiedrības inovatīvā produkta izstrādi, ražošanu vai attīstības turpināšanu</w:t>
            </w:r>
            <w:r w:rsidR="0051382B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 un tam pievienotie </w:t>
            </w:r>
            <w:r w:rsidR="0051382B">
              <w:rPr>
                <w:rFonts w:ascii="Times New Roman" w:hAnsi="Times New Roman"/>
                <w:color w:val="auto"/>
                <w:szCs w:val="22"/>
                <w:lang w:eastAsia="lv-LV"/>
              </w:rPr>
              <w:lastRenderedPageBreak/>
              <w:t xml:space="preserve">dokumenti. </w:t>
            </w:r>
            <w:r w:rsidR="0051382B" w:rsidRPr="0051382B">
              <w:rPr>
                <w:rFonts w:ascii="Times New Roman" w:hAnsi="Times New Roman"/>
                <w:color w:val="auto"/>
                <w:szCs w:val="22"/>
                <w:lang w:eastAsia="lv-LV"/>
              </w:rPr>
              <w:t>Informācija no LURSOFT, VID u.c. datu bāzēm.</w:t>
            </w:r>
          </w:p>
          <w:p w14:paraId="33F57BC4" w14:textId="77777777" w:rsidR="00081F18" w:rsidRPr="00847EA6" w:rsidRDefault="00081F18" w:rsidP="00081F18">
            <w:pPr>
              <w:pStyle w:val="NoSpacing"/>
              <w:ind w:right="111"/>
              <w:jc w:val="both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</w:p>
        </w:tc>
      </w:tr>
      <w:tr w:rsidR="004F1A57" w14:paraId="781DF5C2" w14:textId="77777777" w:rsidTr="00780492">
        <w:trPr>
          <w:trHeight w:val="519"/>
        </w:trPr>
        <w:tc>
          <w:tcPr>
            <w:tcW w:w="851" w:type="dxa"/>
          </w:tcPr>
          <w:p w14:paraId="0993093E" w14:textId="77777777" w:rsidR="000B66A1" w:rsidRPr="00847EA6" w:rsidRDefault="00507705" w:rsidP="000B6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685" w:type="dxa"/>
          </w:tcPr>
          <w:p w14:paraId="68D64099" w14:textId="14C34609" w:rsidR="000B66A1" w:rsidRDefault="00507705" w:rsidP="000B66A1">
            <w:r>
              <w:t>Vai tiek veikta inovatīvā produkta attīstība</w:t>
            </w:r>
            <w:r w:rsidR="000D6771">
              <w:t>?</w:t>
            </w:r>
          </w:p>
        </w:tc>
        <w:tc>
          <w:tcPr>
            <w:tcW w:w="6300" w:type="dxa"/>
          </w:tcPr>
          <w:p w14:paraId="7E792CCF" w14:textId="0A8E6AAD" w:rsidR="000B66A1" w:rsidRDefault="00507705" w:rsidP="00B9383B">
            <w:pPr>
              <w:pStyle w:val="NoSpacing"/>
              <w:ind w:left="63" w:right="113" w:hanging="50"/>
              <w:jc w:val="both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lv-LV"/>
              </w:rPr>
              <w:t>Pārliecinās</w:t>
            </w:r>
            <w:r w:rsidR="000D6771">
              <w:rPr>
                <w:rFonts w:ascii="Times New Roman" w:hAnsi="Times New Roman"/>
                <w:color w:val="auto"/>
                <w:szCs w:val="22"/>
                <w:lang w:eastAsia="lv-LV"/>
              </w:rPr>
              <w:t>,</w:t>
            </w:r>
            <w:r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 vai </w:t>
            </w:r>
            <w:r w:rsidR="0051382B">
              <w:rPr>
                <w:rFonts w:ascii="Times New Roman" w:hAnsi="Times New Roman"/>
                <w:color w:val="auto"/>
                <w:szCs w:val="22"/>
                <w:lang w:eastAsia="lv-LV"/>
              </w:rPr>
              <w:t>12 mēnešu laikā kapitālsabiedrība</w:t>
            </w:r>
            <w:r w:rsidR="00F5442E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 </w:t>
            </w:r>
            <w:r w:rsidR="00B9383B">
              <w:rPr>
                <w:rFonts w:ascii="Times New Roman" w:hAnsi="Times New Roman"/>
                <w:color w:val="auto"/>
                <w:szCs w:val="22"/>
                <w:lang w:eastAsia="lv-LV"/>
              </w:rPr>
              <w:t>ir vei</w:t>
            </w:r>
            <w:r w:rsidR="0051382B">
              <w:rPr>
                <w:rFonts w:ascii="Times New Roman" w:hAnsi="Times New Roman"/>
                <w:color w:val="auto"/>
                <w:szCs w:val="22"/>
                <w:lang w:eastAsia="lv-LV"/>
              </w:rPr>
              <w:t>kusi</w:t>
            </w:r>
            <w:r w:rsidR="00B9383B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 kādas darbības, lai veicinātu produkta attīstību</w:t>
            </w:r>
            <w:r w:rsidR="0051382B">
              <w:rPr>
                <w:rFonts w:ascii="Times New Roman" w:hAnsi="Times New Roman"/>
                <w:color w:val="auto"/>
                <w:szCs w:val="22"/>
                <w:lang w:eastAsia="lv-LV"/>
              </w:rPr>
              <w:t>.</w:t>
            </w:r>
          </w:p>
        </w:tc>
        <w:tc>
          <w:tcPr>
            <w:tcW w:w="3948" w:type="dxa"/>
          </w:tcPr>
          <w:p w14:paraId="09B8EB60" w14:textId="5D48496D" w:rsidR="00744E46" w:rsidRPr="0051382B" w:rsidRDefault="00507705" w:rsidP="00744E46">
            <w:pPr>
              <w:pStyle w:val="NoSpacing"/>
              <w:ind w:right="111"/>
              <w:jc w:val="both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  <w:r w:rsidRPr="0099445C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Progresa pārskats par kapitālsabiedrības inovatīvā produkta izstrādi, </w:t>
            </w:r>
            <w:r w:rsidRPr="0051382B">
              <w:rPr>
                <w:rFonts w:ascii="Times New Roman" w:hAnsi="Times New Roman"/>
                <w:color w:val="auto"/>
                <w:szCs w:val="22"/>
                <w:lang w:eastAsia="lv-LV"/>
              </w:rPr>
              <w:t>ražošanu vai attīstības turpināšanu</w:t>
            </w:r>
            <w:r w:rsidR="0051382B" w:rsidRPr="00A13C17">
              <w:rPr>
                <w:rFonts w:ascii="Times New Roman" w:hAnsi="Times New Roman"/>
                <w:szCs w:val="22"/>
              </w:rPr>
              <w:t xml:space="preserve"> un tam pievienotie dokumenti.</w:t>
            </w:r>
            <w:r w:rsidR="0051382B" w:rsidRPr="0099445C">
              <w:rPr>
                <w:szCs w:val="22"/>
              </w:rPr>
              <w:t xml:space="preserve"> </w:t>
            </w:r>
            <w:r w:rsidR="0051382B" w:rsidRPr="0051382B">
              <w:rPr>
                <w:rFonts w:ascii="Times New Roman" w:hAnsi="Times New Roman"/>
                <w:color w:val="auto"/>
                <w:szCs w:val="22"/>
                <w:lang w:eastAsia="lv-LV"/>
              </w:rPr>
              <w:t>Informācija no LURSOFT, VID u.c. datu bāzēm.</w:t>
            </w:r>
          </w:p>
          <w:p w14:paraId="162A8430" w14:textId="77777777" w:rsidR="00A043F6" w:rsidRPr="00847EA6" w:rsidRDefault="00A043F6" w:rsidP="000B66A1">
            <w:pPr>
              <w:pStyle w:val="NoSpacing"/>
              <w:ind w:right="111"/>
              <w:jc w:val="both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</w:p>
        </w:tc>
      </w:tr>
    </w:tbl>
    <w:p w14:paraId="306A08E4" w14:textId="77777777" w:rsidR="00081F18" w:rsidRPr="00A043F6" w:rsidRDefault="00081F18">
      <w:pPr>
        <w:rPr>
          <w:szCs w:val="22"/>
        </w:rPr>
      </w:pPr>
    </w:p>
    <w:sectPr w:rsidR="00081F18" w:rsidRPr="00A043F6" w:rsidSect="00990479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A674550"/>
    <w:multiLevelType w:val="hybridMultilevel"/>
    <w:tmpl w:val="B26C519E"/>
    <w:lvl w:ilvl="0" w:tplc="EB5CA5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F062CCA" w:tentative="1">
      <w:start w:val="1"/>
      <w:numFmt w:val="lowerLetter"/>
      <w:lvlText w:val="%2."/>
      <w:lvlJc w:val="left"/>
      <w:pPr>
        <w:ind w:left="1080" w:hanging="360"/>
      </w:pPr>
    </w:lvl>
    <w:lvl w:ilvl="2" w:tplc="B4A6E7A4" w:tentative="1">
      <w:start w:val="1"/>
      <w:numFmt w:val="lowerRoman"/>
      <w:lvlText w:val="%3."/>
      <w:lvlJc w:val="right"/>
      <w:pPr>
        <w:ind w:left="1800" w:hanging="180"/>
      </w:pPr>
    </w:lvl>
    <w:lvl w:ilvl="3" w:tplc="082A7C06" w:tentative="1">
      <w:start w:val="1"/>
      <w:numFmt w:val="decimal"/>
      <w:lvlText w:val="%4."/>
      <w:lvlJc w:val="left"/>
      <w:pPr>
        <w:ind w:left="2520" w:hanging="360"/>
      </w:pPr>
    </w:lvl>
    <w:lvl w:ilvl="4" w:tplc="5E8A5624" w:tentative="1">
      <w:start w:val="1"/>
      <w:numFmt w:val="lowerLetter"/>
      <w:lvlText w:val="%5."/>
      <w:lvlJc w:val="left"/>
      <w:pPr>
        <w:ind w:left="3240" w:hanging="360"/>
      </w:pPr>
    </w:lvl>
    <w:lvl w:ilvl="5" w:tplc="FEFA7890" w:tentative="1">
      <w:start w:val="1"/>
      <w:numFmt w:val="lowerRoman"/>
      <w:lvlText w:val="%6."/>
      <w:lvlJc w:val="right"/>
      <w:pPr>
        <w:ind w:left="3960" w:hanging="180"/>
      </w:pPr>
    </w:lvl>
    <w:lvl w:ilvl="6" w:tplc="91AE5060" w:tentative="1">
      <w:start w:val="1"/>
      <w:numFmt w:val="decimal"/>
      <w:lvlText w:val="%7."/>
      <w:lvlJc w:val="left"/>
      <w:pPr>
        <w:ind w:left="4680" w:hanging="360"/>
      </w:pPr>
    </w:lvl>
    <w:lvl w:ilvl="7" w:tplc="C12671D8" w:tentative="1">
      <w:start w:val="1"/>
      <w:numFmt w:val="lowerLetter"/>
      <w:lvlText w:val="%8."/>
      <w:lvlJc w:val="left"/>
      <w:pPr>
        <w:ind w:left="5400" w:hanging="360"/>
      </w:pPr>
    </w:lvl>
    <w:lvl w:ilvl="8" w:tplc="D5F003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17E01F75"/>
    <w:multiLevelType w:val="hybridMultilevel"/>
    <w:tmpl w:val="C27A61CE"/>
    <w:lvl w:ilvl="0" w:tplc="6B528DE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F747F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7E6DC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2868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82ED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1AD4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ECB3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AC98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7071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37EA3988"/>
    <w:multiLevelType w:val="hybridMultilevel"/>
    <w:tmpl w:val="730052A0"/>
    <w:lvl w:ilvl="0" w:tplc="0696F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165A70" w:tentative="1">
      <w:start w:val="1"/>
      <w:numFmt w:val="lowerLetter"/>
      <w:lvlText w:val="%2."/>
      <w:lvlJc w:val="left"/>
      <w:pPr>
        <w:ind w:left="1440" w:hanging="360"/>
      </w:pPr>
    </w:lvl>
    <w:lvl w:ilvl="2" w:tplc="13481550" w:tentative="1">
      <w:start w:val="1"/>
      <w:numFmt w:val="lowerRoman"/>
      <w:lvlText w:val="%3."/>
      <w:lvlJc w:val="right"/>
      <w:pPr>
        <w:ind w:left="2160" w:hanging="180"/>
      </w:pPr>
    </w:lvl>
    <w:lvl w:ilvl="3" w:tplc="13C0049C" w:tentative="1">
      <w:start w:val="1"/>
      <w:numFmt w:val="decimal"/>
      <w:lvlText w:val="%4."/>
      <w:lvlJc w:val="left"/>
      <w:pPr>
        <w:ind w:left="2880" w:hanging="360"/>
      </w:pPr>
    </w:lvl>
    <w:lvl w:ilvl="4" w:tplc="390001E6" w:tentative="1">
      <w:start w:val="1"/>
      <w:numFmt w:val="lowerLetter"/>
      <w:lvlText w:val="%5."/>
      <w:lvlJc w:val="left"/>
      <w:pPr>
        <w:ind w:left="3600" w:hanging="360"/>
      </w:pPr>
    </w:lvl>
    <w:lvl w:ilvl="5" w:tplc="450401F8" w:tentative="1">
      <w:start w:val="1"/>
      <w:numFmt w:val="lowerRoman"/>
      <w:lvlText w:val="%6."/>
      <w:lvlJc w:val="right"/>
      <w:pPr>
        <w:ind w:left="4320" w:hanging="180"/>
      </w:pPr>
    </w:lvl>
    <w:lvl w:ilvl="6" w:tplc="DDE2BA72" w:tentative="1">
      <w:start w:val="1"/>
      <w:numFmt w:val="decimal"/>
      <w:lvlText w:val="%7."/>
      <w:lvlJc w:val="left"/>
      <w:pPr>
        <w:ind w:left="5040" w:hanging="360"/>
      </w:pPr>
    </w:lvl>
    <w:lvl w:ilvl="7" w:tplc="181428C0" w:tentative="1">
      <w:start w:val="1"/>
      <w:numFmt w:val="lowerLetter"/>
      <w:lvlText w:val="%8."/>
      <w:lvlJc w:val="left"/>
      <w:pPr>
        <w:ind w:left="5760" w:hanging="360"/>
      </w:pPr>
    </w:lvl>
    <w:lvl w:ilvl="8" w:tplc="A79A5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6227EE2"/>
    <w:multiLevelType w:val="hybridMultilevel"/>
    <w:tmpl w:val="90466076"/>
    <w:lvl w:ilvl="0" w:tplc="C588A6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7FAE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87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2D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A8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26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A4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80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C2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55D54E2"/>
    <w:multiLevelType w:val="hybridMultilevel"/>
    <w:tmpl w:val="3BB2A0C2"/>
    <w:lvl w:ilvl="0" w:tplc="B832C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49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67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C3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E4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08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E8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87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ED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xNja3NDUzMjUzMTRS0lEKTi0uzszPAykwrAUA8hsFvywAAAA="/>
  </w:docVars>
  <w:rsids>
    <w:rsidRoot w:val="00DB663F"/>
    <w:rsid w:val="0002712E"/>
    <w:rsid w:val="000375DF"/>
    <w:rsid w:val="00042A08"/>
    <w:rsid w:val="00081F18"/>
    <w:rsid w:val="00097868"/>
    <w:rsid w:val="000A5D02"/>
    <w:rsid w:val="000B66A1"/>
    <w:rsid w:val="000D6771"/>
    <w:rsid w:val="00116905"/>
    <w:rsid w:val="001248D2"/>
    <w:rsid w:val="00151C3F"/>
    <w:rsid w:val="00164787"/>
    <w:rsid w:val="001E6D87"/>
    <w:rsid w:val="001F2B55"/>
    <w:rsid w:val="00206804"/>
    <w:rsid w:val="00226E1D"/>
    <w:rsid w:val="00233ED2"/>
    <w:rsid w:val="00277412"/>
    <w:rsid w:val="00291D50"/>
    <w:rsid w:val="00292255"/>
    <w:rsid w:val="00297F06"/>
    <w:rsid w:val="00335A2A"/>
    <w:rsid w:val="00343DE8"/>
    <w:rsid w:val="00370646"/>
    <w:rsid w:val="0039797D"/>
    <w:rsid w:val="004017C4"/>
    <w:rsid w:val="0042598E"/>
    <w:rsid w:val="00486102"/>
    <w:rsid w:val="004A5232"/>
    <w:rsid w:val="004B5174"/>
    <w:rsid w:val="004C2B11"/>
    <w:rsid w:val="004D44E8"/>
    <w:rsid w:val="004F1A57"/>
    <w:rsid w:val="00507705"/>
    <w:rsid w:val="0051382B"/>
    <w:rsid w:val="00534FF5"/>
    <w:rsid w:val="005443BC"/>
    <w:rsid w:val="00555B8F"/>
    <w:rsid w:val="005C14D7"/>
    <w:rsid w:val="005E2882"/>
    <w:rsid w:val="005F75EB"/>
    <w:rsid w:val="005F7A9C"/>
    <w:rsid w:val="006002D0"/>
    <w:rsid w:val="00623E7E"/>
    <w:rsid w:val="00624954"/>
    <w:rsid w:val="00640599"/>
    <w:rsid w:val="006511FD"/>
    <w:rsid w:val="00656680"/>
    <w:rsid w:val="006672D2"/>
    <w:rsid w:val="0068687E"/>
    <w:rsid w:val="006F5E80"/>
    <w:rsid w:val="0071190D"/>
    <w:rsid w:val="00722782"/>
    <w:rsid w:val="007349A9"/>
    <w:rsid w:val="00744BEA"/>
    <w:rsid w:val="00744E46"/>
    <w:rsid w:val="00773E89"/>
    <w:rsid w:val="00780492"/>
    <w:rsid w:val="007F49AB"/>
    <w:rsid w:val="00814F38"/>
    <w:rsid w:val="00847EA6"/>
    <w:rsid w:val="00871D8F"/>
    <w:rsid w:val="008956E0"/>
    <w:rsid w:val="0094334F"/>
    <w:rsid w:val="00990479"/>
    <w:rsid w:val="0099445C"/>
    <w:rsid w:val="009A6B02"/>
    <w:rsid w:val="009C0C8D"/>
    <w:rsid w:val="009C6457"/>
    <w:rsid w:val="009C7F00"/>
    <w:rsid w:val="00A02CD0"/>
    <w:rsid w:val="00A043F6"/>
    <w:rsid w:val="00A13C17"/>
    <w:rsid w:val="00A41852"/>
    <w:rsid w:val="00A5196F"/>
    <w:rsid w:val="00A63101"/>
    <w:rsid w:val="00A737DA"/>
    <w:rsid w:val="00A749D0"/>
    <w:rsid w:val="00A95C1F"/>
    <w:rsid w:val="00AA0815"/>
    <w:rsid w:val="00B90199"/>
    <w:rsid w:val="00B9383B"/>
    <w:rsid w:val="00BA641F"/>
    <w:rsid w:val="00BB28E5"/>
    <w:rsid w:val="00BC7A21"/>
    <w:rsid w:val="00BF4551"/>
    <w:rsid w:val="00BF7A2F"/>
    <w:rsid w:val="00C81C46"/>
    <w:rsid w:val="00C90CAB"/>
    <w:rsid w:val="00C97456"/>
    <w:rsid w:val="00CD4EF3"/>
    <w:rsid w:val="00D11E7C"/>
    <w:rsid w:val="00D20B79"/>
    <w:rsid w:val="00D312CC"/>
    <w:rsid w:val="00D5231D"/>
    <w:rsid w:val="00D538D0"/>
    <w:rsid w:val="00DB3A6B"/>
    <w:rsid w:val="00DB663F"/>
    <w:rsid w:val="00DC585F"/>
    <w:rsid w:val="00DF775E"/>
    <w:rsid w:val="00E249E5"/>
    <w:rsid w:val="00E372AC"/>
    <w:rsid w:val="00E404B4"/>
    <w:rsid w:val="00E72DE5"/>
    <w:rsid w:val="00E74CD3"/>
    <w:rsid w:val="00EB1259"/>
    <w:rsid w:val="00EB3821"/>
    <w:rsid w:val="00F03410"/>
    <w:rsid w:val="00F13840"/>
    <w:rsid w:val="00F31A31"/>
    <w:rsid w:val="00F5442E"/>
    <w:rsid w:val="00F8530D"/>
    <w:rsid w:val="00FB1317"/>
    <w:rsid w:val="00FE62CF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8727F6-6063-4D29-BAD4-4A6A3D1C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6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DB663F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uiPriority w:val="99"/>
    <w:rsid w:val="00DB663F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Char1">
    <w:name w:val="Body Text Char1"/>
    <w:link w:val="BodyText"/>
    <w:uiPriority w:val="99"/>
    <w:locked/>
    <w:rsid w:val="00DB663F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Header">
    <w:name w:val="header"/>
    <w:basedOn w:val="Normal"/>
    <w:link w:val="HeaderChar"/>
    <w:rsid w:val="00DB663F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66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53">
    <w:name w:val="Style53"/>
    <w:basedOn w:val="Normal"/>
    <w:rsid w:val="00DB663F"/>
    <w:pPr>
      <w:widowControl w:val="0"/>
      <w:autoSpaceDE w:val="0"/>
      <w:autoSpaceDN w:val="0"/>
      <w:adjustRightInd w:val="0"/>
      <w:spacing w:line="250" w:lineRule="exact"/>
    </w:pPr>
    <w:rPr>
      <w:szCs w:val="24"/>
    </w:rPr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DB663F"/>
    <w:pPr>
      <w:ind w:left="720"/>
      <w:contextualSpacing/>
    </w:pPr>
    <w:rPr>
      <w:rFonts w:eastAsia="Calibri"/>
      <w:szCs w:val="24"/>
    </w:rPr>
  </w:style>
  <w:style w:type="paragraph" w:styleId="NoSpacing">
    <w:name w:val="No Spacing"/>
    <w:uiPriority w:val="1"/>
    <w:qFormat/>
    <w:rsid w:val="00DB663F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DB663F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E6D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1D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F5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E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E8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E8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0D6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Īriste</dc:creator>
  <cp:lastModifiedBy>Sandra Īriste</cp:lastModifiedBy>
  <cp:revision>2</cp:revision>
  <cp:lastPrinted>2020-01-23T09:05:00Z</cp:lastPrinted>
  <dcterms:created xsi:type="dcterms:W3CDTF">2021-12-08T10:43:00Z</dcterms:created>
  <dcterms:modified xsi:type="dcterms:W3CDTF">2021-12-08T10:43:00Z</dcterms:modified>
</cp:coreProperties>
</file>