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0D91" w14:textId="77777777" w:rsidR="00B45DD7" w:rsidRPr="001513D5" w:rsidRDefault="00B45DD7" w:rsidP="00B45DD7">
      <w:pPr>
        <w:spacing w:before="160" w:after="160"/>
        <w:ind w:left="0" w:firstLine="0"/>
        <w:jc w:val="right"/>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3.pielikums</w:t>
      </w:r>
    </w:p>
    <w:p w14:paraId="5C351684" w14:textId="77777777" w:rsidR="00B45DD7" w:rsidRPr="001513D5" w:rsidRDefault="00B45DD7" w:rsidP="00B45DD7">
      <w:p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Civiltiesisks līgums par dalību divpusējās sadarbības fonda iniciatīvā</w:t>
      </w:r>
    </w:p>
    <w:p w14:paraId="7BADB18C" w14:textId="77777777" w:rsidR="00B45DD7" w:rsidRPr="001513D5" w:rsidRDefault="00B45DD7" w:rsidP="00B45DD7">
      <w:pPr>
        <w:spacing w:before="160" w:after="160"/>
        <w:rPr>
          <w:rFonts w:ascii="Times New Roman" w:eastAsia="Times New Roman" w:hAnsi="Times New Roman" w:cs="Times New Roman"/>
          <w:b/>
          <w:bCs/>
          <w:color w:val="000000"/>
          <w:sz w:val="24"/>
          <w:szCs w:val="24"/>
          <w:lang w:eastAsia="lv-LV"/>
        </w:rPr>
      </w:pPr>
    </w:p>
    <w:p w14:paraId="518141C4" w14:textId="77777777" w:rsidR="00B45DD7" w:rsidRPr="001513D5" w:rsidRDefault="00B45DD7" w:rsidP="00B45DD7">
      <w:pPr>
        <w:tabs>
          <w:tab w:val="left" w:pos="7088"/>
        </w:tab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Rīgā, 2020.gada ___________                                                                   Nr.___________</w:t>
      </w:r>
      <w:r w:rsidRPr="001513D5">
        <w:rPr>
          <w:rFonts w:ascii="Times New Roman" w:eastAsia="Times New Roman" w:hAnsi="Times New Roman" w:cs="Times New Roman"/>
          <w:color w:val="000000"/>
          <w:sz w:val="24"/>
          <w:szCs w:val="24"/>
          <w:lang w:eastAsia="lv-LV"/>
        </w:rPr>
        <w:tab/>
        <w:t xml:space="preserve">     </w:t>
      </w:r>
    </w:p>
    <w:p w14:paraId="66C4EA6C" w14:textId="77777777" w:rsidR="00B45DD7" w:rsidRPr="001513D5" w:rsidRDefault="00B45DD7" w:rsidP="00B45DD7">
      <w:pPr>
        <w:tabs>
          <w:tab w:val="left" w:pos="7088"/>
        </w:tabs>
        <w:spacing w:before="160" w:after="160"/>
        <w:rPr>
          <w:rFonts w:ascii="Times New Roman" w:eastAsia="Times New Roman" w:hAnsi="Times New Roman" w:cs="Times New Roman"/>
          <w:color w:val="FF0000"/>
          <w:sz w:val="24"/>
          <w:szCs w:val="24"/>
          <w:lang w:eastAsia="lv-LV"/>
        </w:rPr>
      </w:pPr>
    </w:p>
    <w:p w14:paraId="2B62127E" w14:textId="77777777" w:rsidR="00B45DD7" w:rsidRPr="001513D5" w:rsidRDefault="00B45DD7" w:rsidP="00B45DD7">
      <w:pPr>
        <w:spacing w:before="160" w:after="160"/>
        <w:rPr>
          <w:rFonts w:ascii="Times New Roman" w:eastAsia="Times New Roman" w:hAnsi="Times New Roman" w:cs="Times New Roman"/>
          <w:color w:val="000000"/>
          <w:spacing w:val="-4"/>
          <w:sz w:val="24"/>
          <w:szCs w:val="24"/>
          <w:lang w:eastAsia="lv-LV"/>
        </w:rPr>
      </w:pPr>
      <w:r w:rsidRPr="001513D5">
        <w:rPr>
          <w:rFonts w:ascii="Times New Roman" w:eastAsia="Times New Roman" w:hAnsi="Times New Roman" w:cs="Times New Roman"/>
          <w:b/>
          <w:bCs/>
          <w:sz w:val="24"/>
          <w:szCs w:val="24"/>
          <w:lang w:eastAsia="lv-LV"/>
        </w:rPr>
        <w:t>Latvijas Investīciju un attīstības aģentūra</w:t>
      </w:r>
      <w:r w:rsidRPr="001513D5">
        <w:rPr>
          <w:rFonts w:ascii="Times New Roman" w:eastAsia="Times New Roman" w:hAnsi="Times New Roman" w:cs="Times New Roman"/>
          <w:sz w:val="24"/>
          <w:szCs w:val="24"/>
          <w:lang w:eastAsia="lv-LV"/>
        </w:rPr>
        <w:t xml:space="preserve">, kuru uz 202_. gada___._______ iekšējo noteikumu Nr.____ “Kārtība, kādā tiek veikta Norvēģijas finanšu instrumenta 2014.-2021. gada perioda programmas “Uzņēmējdarbības attīstība, inovācijas un mazie un vidējie uzņēmumi” divpusējās sadarbības fonda iniciatīvu īstenošana” __. punktu pārstāv Norvēģijas finanšu instrumenta departamenta direktors Jānis Ločmelis, (turpmāk – </w:t>
      </w:r>
      <w:r w:rsidRPr="001513D5">
        <w:rPr>
          <w:rFonts w:ascii="Times New Roman" w:eastAsia="Times New Roman" w:hAnsi="Times New Roman" w:cs="Times New Roman"/>
          <w:b/>
          <w:bCs/>
          <w:sz w:val="24"/>
          <w:szCs w:val="24"/>
          <w:lang w:eastAsia="lv-LV"/>
        </w:rPr>
        <w:t xml:space="preserve">Programmas </w:t>
      </w:r>
      <w:proofErr w:type="spellStart"/>
      <w:r w:rsidRPr="001513D5">
        <w:rPr>
          <w:rFonts w:ascii="Times New Roman" w:eastAsia="Times New Roman" w:hAnsi="Times New Roman" w:cs="Times New Roman"/>
          <w:b/>
          <w:bCs/>
          <w:sz w:val="24"/>
          <w:szCs w:val="24"/>
          <w:lang w:eastAsia="lv-LV"/>
        </w:rPr>
        <w:t>apsaimniekotājs</w:t>
      </w:r>
      <w:proofErr w:type="spellEnd"/>
      <w:r w:rsidRPr="001513D5">
        <w:rPr>
          <w:rFonts w:ascii="Times New Roman" w:eastAsia="Times New Roman" w:hAnsi="Times New Roman" w:cs="Times New Roman"/>
          <w:sz w:val="24"/>
          <w:szCs w:val="24"/>
          <w:lang w:eastAsia="lv-LV"/>
        </w:rPr>
        <w:t>)</w:t>
      </w:r>
      <w:r w:rsidRPr="001513D5">
        <w:rPr>
          <w:rFonts w:ascii="Times New Roman" w:eastAsia="Times New Roman" w:hAnsi="Times New Roman" w:cs="Times New Roman"/>
          <w:b/>
          <w:bCs/>
          <w:sz w:val="24"/>
          <w:szCs w:val="24"/>
          <w:lang w:eastAsia="lv-LV"/>
        </w:rPr>
        <w:t xml:space="preserve"> </w:t>
      </w:r>
      <w:r w:rsidRPr="001513D5">
        <w:rPr>
          <w:rFonts w:ascii="Times New Roman" w:eastAsia="Times New Roman" w:hAnsi="Times New Roman" w:cs="Times New Roman"/>
          <w:color w:val="000000"/>
          <w:spacing w:val="-4"/>
          <w:sz w:val="24"/>
          <w:szCs w:val="24"/>
          <w:lang w:eastAsia="lv-LV"/>
        </w:rPr>
        <w:t xml:space="preserve">no vienas puses un </w:t>
      </w:r>
    </w:p>
    <w:p w14:paraId="6C6C3CC5" w14:textId="77777777" w:rsidR="00B45DD7" w:rsidRPr="001513D5" w:rsidRDefault="00B45DD7" w:rsidP="00B45DD7">
      <w:p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b/>
          <w:color w:val="000000"/>
          <w:spacing w:val="-4"/>
          <w:sz w:val="24"/>
          <w:szCs w:val="24"/>
          <w:lang w:eastAsia="lv-LV"/>
        </w:rPr>
        <w:t xml:space="preserve">_________________________, </w:t>
      </w:r>
      <w:r w:rsidRPr="001513D5">
        <w:rPr>
          <w:rFonts w:ascii="Times New Roman" w:eastAsia="Times New Roman" w:hAnsi="Times New Roman" w:cs="Times New Roman"/>
          <w:bCs/>
          <w:color w:val="000000"/>
          <w:spacing w:val="-4"/>
          <w:sz w:val="24"/>
          <w:szCs w:val="24"/>
          <w:lang w:eastAsia="lv-LV"/>
        </w:rPr>
        <w:t>reģistrācijas numurs _________________</w:t>
      </w:r>
      <w:r w:rsidRPr="001513D5">
        <w:rPr>
          <w:rFonts w:ascii="Times New Roman" w:eastAsia="Times New Roman" w:hAnsi="Times New Roman" w:cs="Times New Roman"/>
          <w:color w:val="000000"/>
          <w:sz w:val="24"/>
          <w:szCs w:val="24"/>
          <w:lang w:eastAsia="lv-LV"/>
        </w:rPr>
        <w:t>, kuru uz ______________________ pamata pārstāv _____________________</w:t>
      </w:r>
      <w:r w:rsidRPr="001513D5">
        <w:rPr>
          <w:rFonts w:ascii="Times New Roman" w:eastAsia="Times New Roman" w:hAnsi="Times New Roman" w:cs="Times New Roman"/>
          <w:color w:val="000000"/>
          <w:spacing w:val="-7"/>
          <w:sz w:val="24"/>
          <w:szCs w:val="24"/>
          <w:lang w:eastAsia="lv-LV"/>
        </w:rPr>
        <w:t xml:space="preserve">, (turpmāk – </w:t>
      </w:r>
      <w:r w:rsidRPr="001513D5">
        <w:rPr>
          <w:rFonts w:ascii="Times New Roman" w:eastAsia="Times New Roman" w:hAnsi="Times New Roman" w:cs="Times New Roman"/>
          <w:b/>
          <w:bCs/>
          <w:color w:val="000000"/>
          <w:spacing w:val="-7"/>
          <w:sz w:val="24"/>
          <w:szCs w:val="24"/>
          <w:lang w:eastAsia="lv-LV"/>
        </w:rPr>
        <w:t>Komersants</w:t>
      </w:r>
      <w:r w:rsidRPr="001513D5">
        <w:rPr>
          <w:rFonts w:ascii="Times New Roman" w:eastAsia="Times New Roman" w:hAnsi="Times New Roman" w:cs="Times New Roman"/>
          <w:color w:val="000000"/>
          <w:spacing w:val="-7"/>
          <w:sz w:val="24"/>
          <w:szCs w:val="24"/>
          <w:lang w:eastAsia="lv-LV"/>
        </w:rPr>
        <w:t>) no otras puses, abas kopā turpmāk – Puses,</w:t>
      </w:r>
      <w:r w:rsidRPr="001513D5">
        <w:rPr>
          <w:rFonts w:ascii="Times New Roman" w:eastAsia="Times New Roman" w:hAnsi="Times New Roman" w:cs="Times New Roman"/>
          <w:color w:val="000000"/>
          <w:sz w:val="24"/>
          <w:szCs w:val="24"/>
          <w:lang w:eastAsia="lv-LV"/>
        </w:rPr>
        <w:t xml:space="preserve"> </w:t>
      </w:r>
    </w:p>
    <w:p w14:paraId="0F6438F9" w14:textId="77777777" w:rsidR="00B45DD7" w:rsidRPr="001513D5" w:rsidRDefault="00B45DD7" w:rsidP="00B45DD7">
      <w:pPr>
        <w:spacing w:before="160" w:after="160"/>
        <w:ind w:firstLine="72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color w:val="000000"/>
          <w:sz w:val="24"/>
          <w:szCs w:val="24"/>
          <w:lang w:eastAsia="lv-LV"/>
        </w:rPr>
        <w:t xml:space="preserve">ievērojot Norvēģijas finanšu instrumenta 2014.-2021. gada </w:t>
      </w:r>
      <w:r w:rsidRPr="001513D5">
        <w:rPr>
          <w:rFonts w:ascii="Times New Roman" w:eastAsia="Times New Roman" w:hAnsi="Times New Roman" w:cs="Times New Roman"/>
          <w:sz w:val="24"/>
          <w:szCs w:val="24"/>
          <w:lang w:eastAsia="lv-LV"/>
        </w:rPr>
        <w:t xml:space="preserve">programmas “Uzņēmējdarbības attīstība, inovācijas un mazie un vidējie uzņēmumi” līgumu, noteikumus par Norvēģijas finanšu instrumenta ieviešanu 2014.-2021. gadā, ko 2016. gada 22. septembrī pieņēma Norvēģijas Ārlietu ministrija saskaņā ar Līguma starp Norvēģijas Karalisti un Eiropas Savienību par Norvēģijas finanšu instrumentu 2014.–2021. gadam 10. panta 5. punktu (turpmāk – </w:t>
      </w:r>
      <w:proofErr w:type="spellStart"/>
      <w:r w:rsidRPr="001513D5">
        <w:rPr>
          <w:rFonts w:ascii="Times New Roman" w:eastAsia="Times New Roman" w:hAnsi="Times New Roman" w:cs="Times New Roman"/>
          <w:b/>
          <w:bCs/>
          <w:sz w:val="24"/>
          <w:szCs w:val="24"/>
          <w:lang w:eastAsia="lv-LV"/>
        </w:rPr>
        <w:t>Donorvalsts</w:t>
      </w:r>
      <w:proofErr w:type="spellEnd"/>
      <w:r w:rsidRPr="001513D5">
        <w:rPr>
          <w:rFonts w:ascii="Times New Roman" w:eastAsia="Times New Roman" w:hAnsi="Times New Roman" w:cs="Times New Roman"/>
          <w:b/>
          <w:bCs/>
          <w:sz w:val="24"/>
          <w:szCs w:val="24"/>
          <w:lang w:eastAsia="lv-LV"/>
        </w:rPr>
        <w:t xml:space="preserve"> noteikumi</w:t>
      </w:r>
      <w:r w:rsidRPr="001513D5">
        <w:rPr>
          <w:rFonts w:ascii="Times New Roman" w:eastAsia="Times New Roman" w:hAnsi="Times New Roman" w:cs="Times New Roman"/>
          <w:sz w:val="24"/>
          <w:szCs w:val="24"/>
          <w:lang w:eastAsia="lv-LV"/>
        </w:rPr>
        <w:t>),</w:t>
      </w:r>
      <w:r w:rsidRPr="001513D5">
        <w:rPr>
          <w:rFonts w:ascii="Times New Roman" w:eastAsia="Times New Roman" w:hAnsi="Times New Roman" w:cs="Times New Roman"/>
          <w:b/>
          <w:bCs/>
          <w:sz w:val="24"/>
          <w:szCs w:val="24"/>
          <w:lang w:eastAsia="lv-LV"/>
        </w:rPr>
        <w:t xml:space="preserve"> </w:t>
      </w:r>
      <w:r w:rsidRPr="001513D5">
        <w:rPr>
          <w:rFonts w:ascii="Times New Roman" w:eastAsia="Times New Roman" w:hAnsi="Times New Roman" w:cs="Times New Roman"/>
          <w:sz w:val="24"/>
          <w:szCs w:val="24"/>
          <w:lang w:eastAsia="lv-LV"/>
        </w:rPr>
        <w:t xml:space="preserve">Eiropas Ekonomikas zonas finanšu instrumenta un Norvēģijas finanšu instrumenta 2014.–2021. gada perioda vadības likumu, Ministru kabineta 2018. gada 13. novembra noteikumus Nr. 683 "Eiropas Ekonomikas zonas finanšu instrumenta un Norvēģijas finanšu instrumenta 2014.–2021. gada perioda vadības noteikumi" (turpmāk – </w:t>
      </w:r>
      <w:r w:rsidRPr="001513D5">
        <w:rPr>
          <w:rFonts w:ascii="Times New Roman" w:eastAsia="Times New Roman" w:hAnsi="Times New Roman" w:cs="Times New Roman"/>
          <w:b/>
          <w:bCs/>
          <w:sz w:val="24"/>
          <w:szCs w:val="24"/>
          <w:lang w:eastAsia="lv-LV"/>
        </w:rPr>
        <w:t>MK noteikumi Nr. 683</w:t>
      </w:r>
      <w:r w:rsidRPr="001513D5">
        <w:rPr>
          <w:rFonts w:ascii="Times New Roman" w:eastAsia="Times New Roman" w:hAnsi="Times New Roman" w:cs="Times New Roman"/>
          <w:sz w:val="24"/>
          <w:szCs w:val="24"/>
          <w:lang w:eastAsia="lv-LV"/>
        </w:rPr>
        <w:t xml:space="preserve">), Ministru kabineta 2020. gada 18. augusta noteikumus Nr. 500 “Norvēģijas finanšu instrumenta 2014.–2021. gada perioda programmas “Uzņēmējdarbības attīstība, inovācijas un mazie un vidējie uzņēmumi” divpusējās sadarbības fonda iniciatīvu īstenošanas noteikumi” (turpmāk – </w:t>
      </w:r>
      <w:r w:rsidRPr="001513D5">
        <w:rPr>
          <w:rFonts w:ascii="Times New Roman" w:eastAsia="Times New Roman" w:hAnsi="Times New Roman" w:cs="Times New Roman"/>
          <w:b/>
          <w:bCs/>
          <w:sz w:val="24"/>
          <w:szCs w:val="24"/>
          <w:lang w:eastAsia="lv-LV"/>
        </w:rPr>
        <w:t xml:space="preserve">MK noteikumi Nr. 500)  </w:t>
      </w:r>
      <w:r w:rsidRPr="001513D5">
        <w:rPr>
          <w:rFonts w:ascii="Times New Roman" w:eastAsia="Times New Roman" w:hAnsi="Times New Roman" w:cs="Times New Roman"/>
          <w:sz w:val="24"/>
          <w:szCs w:val="24"/>
          <w:lang w:eastAsia="lv-LV"/>
        </w:rPr>
        <w:t>minētais programmas līguma un normatīvie akti kopā turpmāk -</w:t>
      </w:r>
      <w:r w:rsidRPr="001513D5">
        <w:rPr>
          <w:rFonts w:ascii="Times New Roman" w:eastAsia="Times New Roman" w:hAnsi="Times New Roman" w:cs="Times New Roman"/>
          <w:b/>
          <w:bCs/>
          <w:sz w:val="24"/>
          <w:szCs w:val="24"/>
          <w:lang w:eastAsia="lv-LV"/>
        </w:rPr>
        <w:t xml:space="preserve"> Normatīvie akti</w:t>
      </w:r>
      <w:r w:rsidRPr="001513D5">
        <w:rPr>
          <w:rFonts w:ascii="Times New Roman" w:eastAsia="Times New Roman" w:hAnsi="Times New Roman" w:cs="Times New Roman"/>
          <w:sz w:val="24"/>
          <w:szCs w:val="24"/>
          <w:lang w:eastAsia="lv-LV"/>
        </w:rPr>
        <w:t xml:space="preserve">) un </w:t>
      </w:r>
    </w:p>
    <w:p w14:paraId="12EA4F0C" w14:textId="77777777" w:rsidR="00B45DD7" w:rsidRPr="001513D5" w:rsidRDefault="00B45DD7" w:rsidP="00B45DD7">
      <w:pPr>
        <w:spacing w:before="160" w:after="160"/>
        <w:ind w:firstLine="720"/>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pamatojoties uz </w:t>
      </w:r>
      <w:r w:rsidRPr="001513D5">
        <w:rPr>
          <w:rFonts w:ascii="Times New Roman" w:eastAsia="Times New Roman" w:hAnsi="Times New Roman" w:cs="Times New Roman"/>
          <w:sz w:val="24"/>
          <w:szCs w:val="24"/>
          <w:lang w:eastAsia="lv-LV"/>
        </w:rPr>
        <w:t xml:space="preserve">Komersanta 202_. gada _______ pieteikumu par dalību divpusējās sadarbības fonda iniciatīvā (turpmāk – Pieteikums) un Programmas </w:t>
      </w:r>
      <w:proofErr w:type="spellStart"/>
      <w:r w:rsidRPr="001513D5">
        <w:rPr>
          <w:rFonts w:ascii="Times New Roman" w:eastAsia="Times New Roman" w:hAnsi="Times New Roman" w:cs="Times New Roman"/>
          <w:sz w:val="24"/>
          <w:szCs w:val="24"/>
          <w:lang w:eastAsia="lv-LV"/>
        </w:rPr>
        <w:t>apsaimniekotāja</w:t>
      </w:r>
      <w:proofErr w:type="spellEnd"/>
      <w:r w:rsidRPr="001513D5">
        <w:rPr>
          <w:rFonts w:ascii="Times New Roman" w:eastAsia="Times New Roman" w:hAnsi="Times New Roman" w:cs="Times New Roman"/>
          <w:sz w:val="24"/>
          <w:szCs w:val="24"/>
          <w:lang w:eastAsia="lv-LV"/>
        </w:rPr>
        <w:t xml:space="preserve"> 202_. gada ______ lēmumu par Pieteikuma apstiprināšanu /apstiprināšanu ar nosacījumu un Programmas </w:t>
      </w:r>
      <w:proofErr w:type="spellStart"/>
      <w:r w:rsidRPr="001513D5">
        <w:rPr>
          <w:rFonts w:ascii="Times New Roman" w:eastAsia="Times New Roman" w:hAnsi="Times New Roman" w:cs="Times New Roman"/>
          <w:sz w:val="24"/>
          <w:szCs w:val="24"/>
          <w:lang w:eastAsia="lv-LV"/>
        </w:rPr>
        <w:t>apsaimniekotāja</w:t>
      </w:r>
      <w:proofErr w:type="spellEnd"/>
      <w:r w:rsidRPr="001513D5">
        <w:rPr>
          <w:rFonts w:ascii="Times New Roman" w:eastAsia="Times New Roman" w:hAnsi="Times New Roman" w:cs="Times New Roman"/>
          <w:sz w:val="24"/>
          <w:szCs w:val="24"/>
          <w:lang w:eastAsia="lv-LV"/>
        </w:rPr>
        <w:t xml:space="preserve"> 202_. gada _______ atzinumu par lēmumā ietvertā nosacījuma izpildi (ja attiecināms) (turpmāk – </w:t>
      </w:r>
      <w:r w:rsidRPr="001513D5">
        <w:rPr>
          <w:rFonts w:ascii="Times New Roman" w:eastAsia="Times New Roman" w:hAnsi="Times New Roman" w:cs="Times New Roman"/>
          <w:b/>
          <w:bCs/>
          <w:sz w:val="24"/>
          <w:szCs w:val="24"/>
          <w:lang w:eastAsia="lv-LV"/>
        </w:rPr>
        <w:t>Lēmums</w:t>
      </w:r>
      <w:r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color w:val="000000"/>
          <w:sz w:val="24"/>
          <w:szCs w:val="24"/>
          <w:lang w:eastAsia="lv-LV"/>
        </w:rPr>
        <w:t xml:space="preserve">noslēdz šādu civiltiesisku līgumu (turpmāk – </w:t>
      </w:r>
      <w:r w:rsidRPr="001513D5">
        <w:rPr>
          <w:rFonts w:ascii="Times New Roman" w:eastAsia="Times New Roman" w:hAnsi="Times New Roman" w:cs="Times New Roman"/>
          <w:b/>
          <w:bCs/>
          <w:color w:val="000000"/>
          <w:sz w:val="24"/>
          <w:szCs w:val="24"/>
          <w:lang w:eastAsia="lv-LV"/>
        </w:rPr>
        <w:t>Līgums</w:t>
      </w:r>
      <w:r w:rsidRPr="001513D5">
        <w:rPr>
          <w:rFonts w:ascii="Times New Roman" w:eastAsia="Times New Roman" w:hAnsi="Times New Roman" w:cs="Times New Roman"/>
          <w:color w:val="000000"/>
          <w:sz w:val="24"/>
          <w:szCs w:val="24"/>
          <w:lang w:eastAsia="lv-LV"/>
        </w:rPr>
        <w:t>):</w:t>
      </w:r>
    </w:p>
    <w:p w14:paraId="41E747BE" w14:textId="77777777" w:rsidR="00B45DD7" w:rsidRPr="001513D5" w:rsidRDefault="00B45DD7" w:rsidP="00B45DD7">
      <w:pPr>
        <w:numPr>
          <w:ilvl w:val="0"/>
          <w:numId w:val="1"/>
        </w:numPr>
        <w:spacing w:before="160" w:after="160"/>
        <w:jc w:val="center"/>
        <w:rPr>
          <w:rFonts w:ascii="Times New Roman" w:eastAsia="Times New Roman" w:hAnsi="Times New Roman" w:cs="Times New Roman"/>
          <w:b/>
          <w:sz w:val="24"/>
          <w:szCs w:val="24"/>
          <w:lang w:eastAsia="lv-LV"/>
        </w:rPr>
      </w:pPr>
      <w:r w:rsidRPr="001513D5">
        <w:rPr>
          <w:rFonts w:ascii="Times New Roman" w:eastAsia="Times New Roman" w:hAnsi="Times New Roman" w:cs="Times New Roman"/>
          <w:b/>
          <w:sz w:val="24"/>
          <w:szCs w:val="24"/>
          <w:lang w:eastAsia="lv-LV"/>
        </w:rPr>
        <w:t>Līguma priekšmets</w:t>
      </w:r>
    </w:p>
    <w:p w14:paraId="60B80955" w14:textId="77777777" w:rsidR="00B45DD7" w:rsidRPr="001513D5" w:rsidRDefault="00B45DD7" w:rsidP="00B45DD7">
      <w:pPr>
        <w:spacing w:before="160" w:after="16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Līgums nosaka </w:t>
      </w:r>
      <w:bookmarkStart w:id="0" w:name="_Hlk46923581"/>
      <w:bookmarkStart w:id="1" w:name="_Hlk47087314"/>
      <w:r w:rsidRPr="001513D5">
        <w:rPr>
          <w:rFonts w:ascii="Times New Roman" w:eastAsia="Times New Roman" w:hAnsi="Times New Roman" w:cs="Times New Roman"/>
          <w:sz w:val="24"/>
          <w:szCs w:val="24"/>
          <w:lang w:eastAsia="lv-LV"/>
        </w:rPr>
        <w:t>Norvēģijas finanšu instrumenta 2014.-2021. gada</w:t>
      </w:r>
      <w:bookmarkEnd w:id="0"/>
      <w:r w:rsidRPr="001513D5">
        <w:rPr>
          <w:rFonts w:ascii="Times New Roman" w:eastAsia="Times New Roman" w:hAnsi="Times New Roman" w:cs="Times New Roman"/>
          <w:sz w:val="24"/>
          <w:szCs w:val="24"/>
          <w:lang w:eastAsia="lv-LV"/>
        </w:rPr>
        <w:t xml:space="preserve"> perioda programmas “Uzņēmējdarbības attīstība, inovācijas un mazie un vidējie uzņēmumi”  (turpmāk – </w:t>
      </w:r>
      <w:r w:rsidRPr="001513D5">
        <w:rPr>
          <w:rFonts w:ascii="Times New Roman" w:eastAsia="Times New Roman" w:hAnsi="Times New Roman" w:cs="Times New Roman"/>
          <w:b/>
          <w:bCs/>
          <w:sz w:val="24"/>
          <w:szCs w:val="24"/>
          <w:lang w:eastAsia="lv-LV"/>
        </w:rPr>
        <w:t>Programma</w:t>
      </w:r>
      <w:r w:rsidRPr="001513D5">
        <w:rPr>
          <w:rFonts w:ascii="Times New Roman" w:eastAsia="Times New Roman" w:hAnsi="Times New Roman" w:cs="Times New Roman"/>
          <w:sz w:val="24"/>
          <w:szCs w:val="24"/>
          <w:lang w:eastAsia="lv-LV"/>
        </w:rPr>
        <w:t xml:space="preserve">) divpusējās sadarbības fonda </w:t>
      </w:r>
      <w:bookmarkEnd w:id="1"/>
      <w:r w:rsidRPr="001513D5">
        <w:rPr>
          <w:rFonts w:ascii="Times New Roman" w:eastAsia="Times New Roman" w:hAnsi="Times New Roman" w:cs="Times New Roman"/>
          <w:sz w:val="24"/>
          <w:szCs w:val="24"/>
          <w:lang w:eastAsia="lv-LV"/>
        </w:rPr>
        <w:t>iniciatīvas /</w:t>
      </w:r>
      <w:r w:rsidRPr="001513D5">
        <w:rPr>
          <w:rFonts w:ascii="Times New Roman" w:eastAsia="Times New Roman" w:hAnsi="Times New Roman" w:cs="Times New Roman"/>
          <w:i/>
          <w:iCs/>
          <w:sz w:val="24"/>
          <w:szCs w:val="24"/>
          <w:lang w:eastAsia="lv-LV"/>
        </w:rPr>
        <w:t>iniciatīvas nosaukums</w:t>
      </w:r>
      <w:r w:rsidRPr="001513D5">
        <w:rPr>
          <w:rFonts w:ascii="Times New Roman" w:eastAsia="Times New Roman" w:hAnsi="Times New Roman" w:cs="Times New Roman"/>
          <w:sz w:val="24"/>
          <w:szCs w:val="24"/>
          <w:lang w:eastAsia="lv-LV"/>
        </w:rPr>
        <w:t xml:space="preserve">/ (turpmāk – Iniciatīva)  ietvaros Komersantam piešķirtā atbalsta saņemšanas noteikumus.  </w:t>
      </w:r>
    </w:p>
    <w:p w14:paraId="0F4ADC65" w14:textId="77777777" w:rsidR="00B45DD7" w:rsidRPr="001513D5" w:rsidRDefault="00B45DD7" w:rsidP="00B45DD7">
      <w:pPr>
        <w:spacing w:before="160" w:after="160"/>
        <w:ind w:left="720"/>
        <w:rPr>
          <w:rFonts w:ascii="Times New Roman" w:eastAsia="Times New Roman" w:hAnsi="Times New Roman" w:cs="Times New Roman"/>
          <w:b/>
          <w:bCs/>
          <w:color w:val="FF0000"/>
          <w:sz w:val="24"/>
          <w:szCs w:val="24"/>
          <w:lang w:eastAsia="lv-LV"/>
        </w:rPr>
      </w:pPr>
    </w:p>
    <w:p w14:paraId="45F5D25A" w14:textId="77777777" w:rsidR="00B45DD7" w:rsidRPr="001513D5" w:rsidRDefault="00B45DD7" w:rsidP="00B45DD7">
      <w:pPr>
        <w:numPr>
          <w:ilvl w:val="0"/>
          <w:numId w:val="1"/>
        </w:numPr>
        <w:spacing w:before="160" w:after="160"/>
        <w:jc w:val="center"/>
        <w:rPr>
          <w:rFonts w:ascii="Times New Roman" w:eastAsia="Times New Roman" w:hAnsi="Times New Roman" w:cs="Times New Roman"/>
          <w:b/>
          <w:sz w:val="24"/>
          <w:szCs w:val="24"/>
          <w:lang w:eastAsia="lv-LV"/>
        </w:rPr>
      </w:pPr>
      <w:r w:rsidRPr="001513D5">
        <w:rPr>
          <w:rFonts w:ascii="Times New Roman" w:eastAsia="Times New Roman" w:hAnsi="Times New Roman" w:cs="Times New Roman"/>
          <w:b/>
          <w:sz w:val="24"/>
          <w:szCs w:val="24"/>
          <w:lang w:eastAsia="lv-LV"/>
        </w:rPr>
        <w:t>Līguma finansējums</w:t>
      </w:r>
    </w:p>
    <w:p w14:paraId="0293A15D" w14:textId="77777777" w:rsidR="00B45DD7" w:rsidRPr="001513D5" w:rsidRDefault="00B45DD7" w:rsidP="00B45DD7">
      <w:pPr>
        <w:numPr>
          <w:ilvl w:val="1"/>
          <w:numId w:val="1"/>
        </w:numPr>
        <w:spacing w:before="160" w:after="160"/>
        <w:rPr>
          <w:rFonts w:ascii="Times New Roman" w:eastAsia="Calibri" w:hAnsi="Times New Roman" w:cs="Times New Roman"/>
          <w:bCs/>
          <w:sz w:val="24"/>
          <w:szCs w:val="24"/>
        </w:rPr>
      </w:pPr>
      <w:r w:rsidRPr="001513D5">
        <w:rPr>
          <w:rFonts w:ascii="Times New Roman" w:eastAsia="Calibri" w:hAnsi="Times New Roman" w:cs="Times New Roman"/>
          <w:sz w:val="24"/>
          <w:szCs w:val="24"/>
        </w:rPr>
        <w:t xml:space="preserve">Saskaņā ar Lēmumu atbalsta kopējais apmērs ir __________________ </w:t>
      </w:r>
      <w:proofErr w:type="spellStart"/>
      <w:r w:rsidRPr="001513D5">
        <w:rPr>
          <w:rFonts w:ascii="Times New Roman" w:eastAsia="Calibri" w:hAnsi="Times New Roman" w:cs="Times New Roman"/>
          <w:bCs/>
          <w:i/>
          <w:iCs/>
          <w:sz w:val="24"/>
          <w:szCs w:val="24"/>
        </w:rPr>
        <w:t>euro</w:t>
      </w:r>
      <w:proofErr w:type="spellEnd"/>
      <w:r w:rsidRPr="001513D5">
        <w:rPr>
          <w:rFonts w:ascii="Times New Roman" w:eastAsia="Calibri" w:hAnsi="Times New Roman" w:cs="Times New Roman"/>
          <w:sz w:val="24"/>
          <w:szCs w:val="24"/>
        </w:rPr>
        <w:t xml:space="preserve">. </w:t>
      </w:r>
    </w:p>
    <w:p w14:paraId="74A21804" w14:textId="77777777" w:rsidR="00B45DD7" w:rsidRPr="001513D5" w:rsidRDefault="00B45DD7" w:rsidP="00B45DD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Atbalsts pilnā apmērā tiek finansēts no Programmas finansējuma, un tā intensitāte ir 100 % no Līguma 3. nodaļā noteiktajām attiecināmajām izmaksām.</w:t>
      </w:r>
    </w:p>
    <w:p w14:paraId="09804A3E" w14:textId="77777777" w:rsidR="00B45DD7" w:rsidRPr="001513D5" w:rsidRDefault="00B45DD7" w:rsidP="00B45DD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 xml:space="preserve">Atbalsta kopējais apmērs tiek koriģēts atbilstoši Komersanta faktiskajiem izmaksām, kas atbilst Līguma un </w:t>
      </w:r>
      <w:r w:rsidRPr="001513D5">
        <w:rPr>
          <w:rFonts w:ascii="Times New Roman" w:eastAsia="Calibri" w:hAnsi="Times New Roman" w:cs="Times New Roman"/>
          <w:bCs/>
          <w:sz w:val="24"/>
          <w:szCs w:val="24"/>
        </w:rPr>
        <w:t>Normatīvo aktu prasībām</w:t>
      </w:r>
      <w:r w:rsidRPr="001513D5">
        <w:rPr>
          <w:rFonts w:ascii="Times New Roman" w:eastAsia="Calibri" w:hAnsi="Times New Roman" w:cs="Times New Roman"/>
          <w:sz w:val="24"/>
          <w:szCs w:val="24"/>
        </w:rPr>
        <w:t>.</w:t>
      </w:r>
    </w:p>
    <w:p w14:paraId="19ACEF96" w14:textId="77777777" w:rsidR="00B45DD7" w:rsidRPr="001513D5" w:rsidRDefault="00B45DD7" w:rsidP="00B45DD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 xml:space="preserve">Kopējais atbalsta apmērs nevar tikt palielināts. </w:t>
      </w:r>
    </w:p>
    <w:p w14:paraId="1A7016C6" w14:textId="77777777" w:rsidR="00B45DD7" w:rsidRPr="001513D5" w:rsidRDefault="00B45DD7" w:rsidP="00B45DD7">
      <w:pPr>
        <w:numPr>
          <w:ilvl w:val="1"/>
          <w:numId w:val="1"/>
        </w:numPr>
        <w:spacing w:before="160" w:after="160"/>
        <w:rPr>
          <w:rFonts w:ascii="Times New Roman" w:eastAsia="Calibri" w:hAnsi="Times New Roman" w:cs="Times New Roman"/>
          <w:bCs/>
          <w:sz w:val="24"/>
          <w:szCs w:val="24"/>
        </w:rPr>
      </w:pPr>
      <w:r w:rsidRPr="001513D5">
        <w:rPr>
          <w:rFonts w:ascii="Times New Roman" w:eastAsia="Calibri" w:hAnsi="Times New Roman" w:cs="Times New Roman"/>
          <w:sz w:val="24"/>
          <w:szCs w:val="24"/>
        </w:rPr>
        <w:t xml:space="preserve">Atbalsts Komersantam tiek izmaksāts Līgumā noteiktajā kārtībā. </w:t>
      </w:r>
    </w:p>
    <w:p w14:paraId="59267621" w14:textId="77777777" w:rsidR="00B45DD7" w:rsidRPr="001513D5" w:rsidRDefault="00B45DD7" w:rsidP="00B45DD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 xml:space="preserve">Atbalsts Komersantam piešķirts saskaņā ar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 nosacījumiem, kas noteikti Komisijas 2013. gada 18. decembra Regulā (EK) Nr. 1407/2013 par Līguma par Eiropas Savienības darbību 107. un 108. panta piemērošanu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atbalstam (turpmāk – Komisijas regula Nr.1407/2013) un normatīvajiem aktiem par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 uzskaites un piešķiršanas kārtību un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 uzskaites veidlapu paraugiem. </w:t>
      </w:r>
    </w:p>
    <w:p w14:paraId="338EC5C7" w14:textId="77777777" w:rsidR="00B45DD7" w:rsidRPr="001513D5" w:rsidRDefault="00B45DD7" w:rsidP="00B45DD7">
      <w:pPr>
        <w:numPr>
          <w:ilvl w:val="0"/>
          <w:numId w:val="1"/>
        </w:numPr>
        <w:spacing w:before="160" w:after="160"/>
        <w:jc w:val="center"/>
        <w:rPr>
          <w:rFonts w:ascii="Times New Roman" w:eastAsia="Times New Roman" w:hAnsi="Times New Roman" w:cs="Times New Roman"/>
          <w:b/>
          <w:sz w:val="24"/>
          <w:szCs w:val="24"/>
          <w:lang w:eastAsia="lv-LV"/>
        </w:rPr>
      </w:pPr>
      <w:r w:rsidRPr="001513D5">
        <w:rPr>
          <w:rFonts w:ascii="Times New Roman" w:eastAsia="Times New Roman" w:hAnsi="Times New Roman" w:cs="Times New Roman"/>
          <w:b/>
          <w:sz w:val="24"/>
          <w:szCs w:val="24"/>
          <w:lang w:eastAsia="lv-LV"/>
        </w:rPr>
        <w:t>Attiecināmās un neattiecināmās izmaksas</w:t>
      </w:r>
    </w:p>
    <w:p w14:paraId="07462B74"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bookmarkStart w:id="2" w:name="_Ref356380218"/>
      <w:r w:rsidRPr="001513D5">
        <w:rPr>
          <w:rFonts w:ascii="Times New Roman" w:eastAsia="Times New Roman" w:hAnsi="Times New Roman" w:cs="Times New Roman"/>
          <w:color w:val="000000"/>
          <w:sz w:val="24"/>
          <w:szCs w:val="24"/>
          <w:lang w:eastAsia="lv-LV"/>
        </w:rPr>
        <w:t>Komersanta izmaksas uzskatāmas par attiecināmām, ja tās veiktas atbilstoši Normatīvo aktu un šā Līguma prasībām.</w:t>
      </w:r>
    </w:p>
    <w:p w14:paraId="29FDB18C"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Atbilstoši MK noteikumiem Nr. 500 Komersantam ir attiecināmas šādas izmaksas:</w:t>
      </w:r>
      <w:bookmarkEnd w:id="2"/>
    </w:p>
    <w:p w14:paraId="04910860" w14:textId="77777777" w:rsidR="00B45DD7" w:rsidRPr="001513D5" w:rsidRDefault="00B45DD7" w:rsidP="00B45DD7">
      <w:pPr>
        <w:numPr>
          <w:ilvl w:val="2"/>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konferenču, forumu, semināru, sanāksmju, kursu, informatīvo pasākumu, izstāžu un </w:t>
      </w:r>
      <w:proofErr w:type="spellStart"/>
      <w:r w:rsidRPr="001513D5">
        <w:rPr>
          <w:rFonts w:ascii="Times New Roman" w:eastAsia="Times New Roman" w:hAnsi="Times New Roman" w:cs="Times New Roman"/>
          <w:color w:val="000000"/>
          <w:sz w:val="24"/>
          <w:szCs w:val="24"/>
          <w:lang w:eastAsia="lv-LV"/>
        </w:rPr>
        <w:t>kontaktbiržu</w:t>
      </w:r>
      <w:proofErr w:type="spellEnd"/>
      <w:r w:rsidRPr="001513D5">
        <w:rPr>
          <w:rFonts w:ascii="Times New Roman" w:eastAsia="Times New Roman" w:hAnsi="Times New Roman" w:cs="Times New Roman"/>
          <w:color w:val="000000"/>
          <w:sz w:val="24"/>
          <w:szCs w:val="24"/>
          <w:lang w:eastAsia="lv-LV"/>
        </w:rPr>
        <w:t xml:space="preserve"> vai starptautisko organizāciju rīkoto pasākumu dalības maksa;</w:t>
      </w:r>
    </w:p>
    <w:p w14:paraId="4AFB0D69"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organizatora noteiktā maksa par informācijas izvietošanu </w:t>
      </w:r>
      <w:proofErr w:type="spellStart"/>
      <w:r w:rsidRPr="001513D5">
        <w:rPr>
          <w:rFonts w:ascii="Times New Roman" w:eastAsia="Times New Roman" w:hAnsi="Times New Roman" w:cs="Times New Roman"/>
          <w:color w:val="000000"/>
          <w:sz w:val="24"/>
          <w:szCs w:val="24"/>
          <w:lang w:eastAsia="lv-LV"/>
        </w:rPr>
        <w:t>kontaktbiržas</w:t>
      </w:r>
      <w:proofErr w:type="spellEnd"/>
      <w:r w:rsidRPr="001513D5">
        <w:rPr>
          <w:rFonts w:ascii="Times New Roman" w:eastAsia="Times New Roman" w:hAnsi="Times New Roman" w:cs="Times New Roman"/>
          <w:color w:val="000000"/>
          <w:sz w:val="24"/>
          <w:szCs w:val="24"/>
          <w:lang w:eastAsia="lv-LV"/>
        </w:rPr>
        <w:t xml:space="preserve"> vai konferences katalogā;</w:t>
      </w:r>
    </w:p>
    <w:p w14:paraId="1C3E5A60"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komandējuma izmaksas ne vairāk kā diviem komersanta pārstāvjiem saskaņā ar normatīvajiem aktiem par kārtību, kādā atlīdzināmi ar komandējumiem saistītie izdevumi, ja tie nepārsniedz 2000 </w:t>
      </w:r>
      <w:proofErr w:type="spellStart"/>
      <w:r w:rsidRPr="001513D5">
        <w:rPr>
          <w:rFonts w:ascii="Times New Roman" w:eastAsia="Times New Roman" w:hAnsi="Times New Roman" w:cs="Times New Roman"/>
          <w:color w:val="000000"/>
          <w:sz w:val="24"/>
          <w:szCs w:val="24"/>
          <w:lang w:eastAsia="lv-LV"/>
        </w:rPr>
        <w:t>euro</w:t>
      </w:r>
      <w:proofErr w:type="spellEnd"/>
    </w:p>
    <w:p w14:paraId="1F1DD790" w14:textId="77777777" w:rsidR="00B45DD7" w:rsidRPr="001513D5" w:rsidRDefault="00B45DD7" w:rsidP="00B45DD7">
      <w:pPr>
        <w:numPr>
          <w:ilvl w:val="3"/>
          <w:numId w:val="1"/>
        </w:numPr>
        <w:spacing w:before="160" w:after="160"/>
        <w:rPr>
          <w:rFonts w:ascii="Times New Roman" w:eastAsia="Times New Roman" w:hAnsi="Times New Roman" w:cs="Times New Roman"/>
          <w:color w:val="000000"/>
          <w:sz w:val="24"/>
          <w:szCs w:val="24"/>
          <w:lang w:eastAsia="lv-LV"/>
        </w:rPr>
      </w:pPr>
      <w:bookmarkStart w:id="3" w:name="_Ref356399154"/>
      <w:r w:rsidRPr="001513D5">
        <w:rPr>
          <w:rFonts w:ascii="Times New Roman" w:eastAsia="Times New Roman" w:hAnsi="Times New Roman" w:cs="Times New Roman"/>
          <w:color w:val="000000"/>
          <w:sz w:val="24"/>
          <w:szCs w:val="24"/>
          <w:lang w:eastAsia="lv-LV"/>
        </w:rPr>
        <w:t>dienas nauda saskaņā ar normatīvo aktu par kārtību, kādā atlīdzināmi ar komandējumiem saistītie izdevumi;</w:t>
      </w:r>
      <w:bookmarkEnd w:id="3"/>
    </w:p>
    <w:p w14:paraId="56E37C1D" w14:textId="77777777" w:rsidR="00B45DD7" w:rsidRPr="001513D5" w:rsidRDefault="00B45DD7" w:rsidP="00B45DD7">
      <w:pPr>
        <w:numPr>
          <w:ilvl w:val="3"/>
          <w:numId w:val="1"/>
        </w:numPr>
        <w:spacing w:before="160" w:after="160"/>
        <w:rPr>
          <w:rFonts w:ascii="Times New Roman" w:eastAsia="Times New Roman" w:hAnsi="Times New Roman" w:cs="Times New Roman"/>
          <w:color w:val="000000"/>
          <w:sz w:val="24"/>
          <w:szCs w:val="24"/>
          <w:lang w:eastAsia="lv-LV"/>
        </w:rPr>
      </w:pPr>
      <w:bookmarkStart w:id="4" w:name="_Ref356399157"/>
      <w:r w:rsidRPr="001513D5">
        <w:rPr>
          <w:rFonts w:ascii="Times New Roman" w:eastAsia="Times New Roman" w:hAnsi="Times New Roman" w:cs="Times New Roman"/>
          <w:color w:val="000000"/>
          <w:sz w:val="24"/>
          <w:szCs w:val="24"/>
          <w:lang w:eastAsia="lv-LV"/>
        </w:rPr>
        <w:t>faktiskās izmaksas (tai skaitā bankas komisijas), kas radušās komersanta darbiniekam, norēķinoties ar personisko maksājumu karti ārvalstīs, atbilstoši iesniegtajam avansa norēķinam;</w:t>
      </w:r>
    </w:p>
    <w:bookmarkEnd w:id="4"/>
    <w:p w14:paraId="701D4557" w14:textId="77777777" w:rsidR="00B45DD7" w:rsidRPr="001513D5" w:rsidRDefault="00B45DD7" w:rsidP="00B45DD7">
      <w:pPr>
        <w:numPr>
          <w:ilvl w:val="3"/>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ar viesnīcas (naktsmītnes) (ieskaitot brokastu izdevumus viesnīcā) un viesnīcas (naktsmītnes) pakalpojumu izmantošanu saistītie izdevumi (tai skaitā pakalpojuma sniedzēja noteiktās papildu izmaksas, bez kurām pamatpakalpojumu nav iespējams iegādāties). Viesnīcas (naktsmītnes) pakalpojumu attiecināmās izmaksas tiek attiecinātas tikai par tām naktīm, kas atbilst komandējumā pavadīto dienu skaitam. Viesnīcas (naktsmītnes) pakalpojumu izmaksas ir attiecināmas, izmantojot arī starpnieku pakalpojumus, ja pakalpojumi neietver komisijas maksu;</w:t>
      </w:r>
    </w:p>
    <w:p w14:paraId="2DFA0E85" w14:textId="77777777" w:rsidR="00B45DD7" w:rsidRPr="001513D5" w:rsidRDefault="00B45DD7" w:rsidP="00B45DD7">
      <w:pPr>
        <w:numPr>
          <w:ilvl w:val="3"/>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ceļa (transporta) izdevumi līdz divpusējās sadarbības fonda Iniciatīvas norises vietai un atpakaļ līdz pastāvīgajai darbavietai, kā arī maksa par </w:t>
      </w:r>
      <w:proofErr w:type="spellStart"/>
      <w:r w:rsidRPr="001513D5">
        <w:rPr>
          <w:rFonts w:ascii="Times New Roman" w:eastAsia="Times New Roman" w:hAnsi="Times New Roman" w:cs="Times New Roman"/>
          <w:color w:val="000000"/>
          <w:sz w:val="24"/>
          <w:szCs w:val="24"/>
          <w:lang w:eastAsia="lv-LV"/>
        </w:rPr>
        <w:t>pārbraucieniem</w:t>
      </w:r>
      <w:proofErr w:type="spellEnd"/>
      <w:r w:rsidRPr="001513D5">
        <w:rPr>
          <w:rFonts w:ascii="Times New Roman" w:eastAsia="Times New Roman" w:hAnsi="Times New Roman" w:cs="Times New Roman"/>
          <w:color w:val="000000"/>
          <w:sz w:val="24"/>
          <w:szCs w:val="24"/>
          <w:lang w:eastAsia="lv-LV"/>
        </w:rPr>
        <w:t xml:space="preserve">, ja </w:t>
      </w:r>
      <w:r w:rsidRPr="001513D5">
        <w:rPr>
          <w:rFonts w:ascii="Times New Roman" w:eastAsia="Times New Roman" w:hAnsi="Times New Roman" w:cs="Times New Roman"/>
          <w:color w:val="000000"/>
          <w:sz w:val="24"/>
          <w:szCs w:val="24"/>
          <w:lang w:eastAsia="lv-LV"/>
        </w:rPr>
        <w:lastRenderedPageBreak/>
        <w:t>Iniciatīvas ietvaros plānoti vairāki pasākumi, atbilstoši ekonomiskās klases vai tai pielīdzināmas klases tarifiem, ja tiek izmantots dzelzceļa transports, gaisa transports, ūdenstransports, starpvalstu koplietošanas autotransports (autobuss). Ceļa (transporta) izdevumos tiek attiecināta arī braukšana ar kopējās lietošanas transportlīdzekļiem (arī taksometru) līdz lidostai, dzelzceļa stacijai, autoostai, kuģu piestātnei un no tām (arī no dzīvesvietas un atpakaļ), ieskaitot pasažieru apdrošināšanas obligātos maksājumus. Ceļa (transporta) izdevumi ir attiecināmi, arī izmantojot starpnieku pakalpojumus, ja pakalpojumi neietver komisijas maksu;</w:t>
      </w:r>
    </w:p>
    <w:p w14:paraId="6D0BDE27" w14:textId="77777777" w:rsidR="00B45DD7" w:rsidRPr="001513D5" w:rsidRDefault="00B45DD7" w:rsidP="00B45DD7">
      <w:pPr>
        <w:numPr>
          <w:ilvl w:val="3"/>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braukšanas izdevumi attiecīgās valsts sabiedriskajā transportā (arī taksometros). Šos izdevumus atlīdzina par summu, kas nepārsniedz 30 % no visām komandējuma dienām noteiktās dienas naudas kopsummas;</w:t>
      </w:r>
    </w:p>
    <w:p w14:paraId="7B567633" w14:textId="77777777" w:rsidR="00B45DD7" w:rsidRPr="001513D5" w:rsidRDefault="00B45DD7" w:rsidP="00B45DD7">
      <w:pPr>
        <w:numPr>
          <w:ilvl w:val="3"/>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bagāžas pārvadāšanas izmaksas, ja bagāža nepieciešama mārketinga materiālu nogādāšanai.</w:t>
      </w:r>
    </w:p>
    <w:p w14:paraId="3F01826E"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pievienotās vērtības nodoklis Līguma 3.2.1., 3.2.2. un 3.2.3. apakšpunktā norādītajām izmaksām, ja pievienotās vērtības nodokli nevar atgūt  atbilstoši normatīvajiem aktiem nodokļu politikas jomā.</w:t>
      </w:r>
    </w:p>
    <w:p w14:paraId="37F59233"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Līguma 3.2. punktā noteiktās izmaksas ir attiecināmas, ja tās ir:</w:t>
      </w:r>
    </w:p>
    <w:p w14:paraId="62F67901" w14:textId="77777777" w:rsidR="00B45DD7" w:rsidRPr="001513D5" w:rsidRDefault="00B45DD7" w:rsidP="00B45DD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norādītas Pieteikuma sadaļā “Plānotās komandējuma izmaksas”;</w:t>
      </w:r>
    </w:p>
    <w:p w14:paraId="248D0A56" w14:textId="77777777" w:rsidR="00B45DD7" w:rsidRPr="001513D5" w:rsidRDefault="00B45DD7" w:rsidP="00B45DD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Komersants atbilst MK noteikumos Nr. 500 13. punkta un citos Normatīvajos aktos noteiktajiem prasībām, kas noteiktas Komersantam, lai tas varētu saņemt atbalstu Programmas ietvaros;</w:t>
      </w:r>
    </w:p>
    <w:p w14:paraId="51D23918" w14:textId="77777777" w:rsidR="00B45DD7" w:rsidRPr="001513D5" w:rsidRDefault="00B45DD7" w:rsidP="00B45DD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radušās laika posmā no Iniciatīvas izsludināšanas datuma Programmas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 xml:space="preserve"> tīmekļa vietnē www.liaa.gov.lv, ja Programmas </w:t>
      </w:r>
      <w:proofErr w:type="spellStart"/>
      <w:r w:rsidRPr="001513D5">
        <w:rPr>
          <w:rFonts w:ascii="Times New Roman" w:eastAsia="Calibri" w:hAnsi="Times New Roman" w:cs="Times New Roman"/>
          <w:color w:val="000000"/>
          <w:sz w:val="24"/>
          <w:szCs w:val="24"/>
        </w:rPr>
        <w:t>apsaimniekotājs</w:t>
      </w:r>
      <w:proofErr w:type="spellEnd"/>
      <w:r w:rsidRPr="001513D5">
        <w:rPr>
          <w:rFonts w:ascii="Times New Roman" w:eastAsia="Calibri" w:hAnsi="Times New Roman" w:cs="Times New Roman"/>
          <w:color w:val="000000"/>
          <w:sz w:val="24"/>
          <w:szCs w:val="24"/>
        </w:rPr>
        <w:t xml:space="preserve"> pieņēmis lēmumu par pieteikuma apstiprināšanu vai atzinumu par lēmumā ietverto nosacījumu izpildi;</w:t>
      </w:r>
    </w:p>
    <w:p w14:paraId="08E51BDF" w14:textId="77777777" w:rsidR="00B45DD7" w:rsidRPr="001513D5" w:rsidRDefault="00B45DD7" w:rsidP="00B45DD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veiktas bezskaidras naudas norēķinu veidā; </w:t>
      </w:r>
    </w:p>
    <w:p w14:paraId="586AFECB" w14:textId="77777777" w:rsidR="00B45DD7" w:rsidRPr="001513D5" w:rsidRDefault="00B45DD7" w:rsidP="00B45DD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uzskaitītas Komersanta grāmatvedības reģistros atbilstoši grāmatvedību reglamentējošiem normatīvajiem aktiem; </w:t>
      </w:r>
    </w:p>
    <w:p w14:paraId="1BBDA836" w14:textId="77777777" w:rsidR="00B45DD7" w:rsidRPr="001513D5" w:rsidRDefault="00B45DD7" w:rsidP="00B45DD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identificējamas, pierādāmas un ir pamatotas ar maksājumu un darījumu apliecinošajiem dokumentiem;</w:t>
      </w:r>
    </w:p>
    <w:p w14:paraId="55EAD9C3" w14:textId="77777777" w:rsidR="00B45DD7" w:rsidRPr="001513D5" w:rsidRDefault="00B45DD7" w:rsidP="00B45DD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radušās Komersantam faktiski piedaloties Iniciatīvā, ievērojot Līguma un Normatīvo aktu noteikumus;</w:t>
      </w:r>
    </w:p>
    <w:p w14:paraId="2DB0E5E2" w14:textId="77777777" w:rsidR="00B45DD7" w:rsidRPr="001513D5" w:rsidRDefault="00B45DD7" w:rsidP="00B45DD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samērīgas, ekonomiski pamatotas un ir tieši saistītas ar dalību Iniciatīvā</w:t>
      </w:r>
    </w:p>
    <w:p w14:paraId="766FD2FC" w14:textId="77777777" w:rsidR="00B45DD7" w:rsidRPr="001513D5" w:rsidRDefault="00B45DD7" w:rsidP="00B45DD7">
      <w:pPr>
        <w:numPr>
          <w:ilvl w:val="1"/>
          <w:numId w:val="1"/>
        </w:numPr>
        <w:spacing w:before="160" w:after="160"/>
        <w:jc w:val="left"/>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Līguma ietvaros neattiecināmas ir šādas izmaksas:</w:t>
      </w:r>
    </w:p>
    <w:p w14:paraId="3AFDFD1E"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parādu procenti, aizdevumu apkalpošanas maksas un nokavējuma naudas;</w:t>
      </w:r>
    </w:p>
    <w:p w14:paraId="3CE42D35"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maksas par finanšu transakcijām un citas tīri finansiālas izmaksas, izņemot tās izmaksas, kas saistītas ar pārskatiem, kurus pieprasa Norvēģijas Ārlietu ministrija vai Vadošā iestāde vai kuras noteiktas piemērojamajos tiesību aktos, un projekta līgumā noteikto finanšu pakalpojumu izmaksas (piemēram, kredītiestāžu darījumu komisijas maksas), izņemot Līguma  3.2.3.2. apakšpunktā noteiktajā gadījumā;</w:t>
      </w:r>
    </w:p>
    <w:p w14:paraId="18A724C5"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sz w:val="24"/>
          <w:szCs w:val="24"/>
          <w:lang w:eastAsia="lv-LV"/>
        </w:rPr>
        <w:t>uzkrājumus zaudējumu segšanai vai iespējamo paredzamo saistību izpildei;</w:t>
      </w:r>
    </w:p>
    <w:p w14:paraId="5F3A5D3A"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lastRenderedPageBreak/>
        <w:t>zaudējumi, kas radušies valūtas kursa svārstību rezultātā;</w:t>
      </w:r>
    </w:p>
    <w:p w14:paraId="5D1754BB" w14:textId="77777777" w:rsidR="00B45DD7" w:rsidRPr="001513D5" w:rsidRDefault="00B45DD7" w:rsidP="00B45DD7">
      <w:pPr>
        <w:numPr>
          <w:ilvl w:val="2"/>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Līguma 3.2.1., 3.2.2. un 3.2.3. apakšpunktā minēto izmaksu pievienotās vērtības nodoklis, ja Komersants to var atgūt atbilstoši normatīvajiem aktiem nodokļu politikas jomā; </w:t>
      </w:r>
    </w:p>
    <w:p w14:paraId="631A81E4"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izmaksas, par kurām nav iesniegti finanšu līdzekļu izlietojumu apliecinoši dokumenti;</w:t>
      </w:r>
    </w:p>
    <w:p w14:paraId="0AF6009E"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izmaksas, kuras tiek segtas no citiem avotiem (dubultais finansējums);</w:t>
      </w:r>
    </w:p>
    <w:p w14:paraId="1A825962" w14:textId="77777777" w:rsidR="00B45DD7" w:rsidRPr="001513D5" w:rsidRDefault="00B45DD7" w:rsidP="00B45DD7">
      <w:pPr>
        <w:numPr>
          <w:ilvl w:val="2"/>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sz w:val="24"/>
          <w:szCs w:val="24"/>
          <w:lang w:eastAsia="lv-LV"/>
        </w:rPr>
        <w:t>naudas sodus, sankcijas un tiesāšanās izmaksas, izņemot gadījumā, ja tiesāšanās ir nepieciešama projekta mērķu sasniegšanai un ar to saistīta; un</w:t>
      </w:r>
    </w:p>
    <w:p w14:paraId="15ABCFFB"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sz w:val="24"/>
          <w:szCs w:val="24"/>
          <w:lang w:eastAsia="lv-LV"/>
        </w:rPr>
        <w:t>pārmērīgus vai neapdomīgi radītus izdevumus;</w:t>
      </w:r>
    </w:p>
    <w:p w14:paraId="7B569FAE"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citas izmaksas, kas Līgumā vai MK noteikumos Nr. 500 nav noteiktas kā attiecināmas.</w:t>
      </w:r>
    </w:p>
    <w:p w14:paraId="4538CBB3" w14:textId="77777777" w:rsidR="00B45DD7" w:rsidRPr="001513D5" w:rsidRDefault="00B45DD7" w:rsidP="00B45DD7">
      <w:pPr>
        <w:numPr>
          <w:ilvl w:val="0"/>
          <w:numId w:val="1"/>
        </w:numPr>
        <w:spacing w:before="160" w:after="160"/>
        <w:jc w:val="center"/>
        <w:rPr>
          <w:rFonts w:ascii="Times New Roman" w:eastAsia="Times New Roman" w:hAnsi="Times New Roman" w:cs="Times New Roman"/>
          <w:b/>
          <w:color w:val="000000"/>
          <w:sz w:val="24"/>
          <w:szCs w:val="24"/>
          <w:lang w:eastAsia="lv-LV"/>
        </w:rPr>
      </w:pPr>
      <w:r w:rsidRPr="001513D5">
        <w:rPr>
          <w:rFonts w:ascii="Times New Roman" w:eastAsia="Times New Roman" w:hAnsi="Times New Roman" w:cs="Times New Roman"/>
          <w:b/>
          <w:color w:val="000000"/>
          <w:sz w:val="24"/>
          <w:szCs w:val="24"/>
          <w:lang w:eastAsia="lv-LV"/>
        </w:rPr>
        <w:t>Pušu pienākumi un tiesības</w:t>
      </w:r>
    </w:p>
    <w:p w14:paraId="2EEB64AD"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Komersantam ir pienākums:</w:t>
      </w:r>
    </w:p>
    <w:p w14:paraId="178201BD"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piedalīties Iniciatīvā atbilstoši Pieteikumā, Līgumā un Normatīvajos aktos noteiktajam;</w:t>
      </w:r>
    </w:p>
    <w:p w14:paraId="71896EAC"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izmantot tādas profesionāli atzītas vai attiecīgajā nozarē vispārpieņemtas darbības metodes, paņēmienus un praksi, saskarē ar 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pārstāvjiem un potenciālajiem sadarbības partneriem nodrošināt profesionalitāti;</w:t>
      </w:r>
    </w:p>
    <w:p w14:paraId="4067B379"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nekavējoties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informēt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par jebkuriem apstākļiem, kas varētu ietekmēt atbalsta saņemšanas atbilstību Līgumam, kā arī gadījumos, ja pastāv jebkādi citi būtiski notikumi vai apstākļi, kas negatīvi ietekmē vai apdraud, vai kas ir uzskatāmi par tādiem, kas varētu negatīvi ietekmēt vai apdraudēt atbalsta sniegšanu;</w:t>
      </w:r>
    </w:p>
    <w:p w14:paraId="655CED84"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Līguma spēkā esamības laikā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paziņot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par izmaiņām Komersanta pamatdatos (tostarp, bet ne tikai, nosaukumā, kontaktpersonās, juridiskajā adresē, kredītiestādes rekvizītos) trīs darba dienu laikā pēc to maiņas;</w:t>
      </w:r>
    </w:p>
    <w:p w14:paraId="3910C283"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iesniegt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tā pieprasīto informāciju noteiktajā termiņā, kas nav ilgāks par piecām darba dienām no pieprasījuma saņemšanas dienas, ja Līgumā nav noteikts cits termiņš;</w:t>
      </w:r>
    </w:p>
    <w:p w14:paraId="5302E219"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noteiktajā kārtībā un termiņā novērst saistībā ar dalību Iniciatīvā  konstatētos trūkumus un pārkāpumus;</w:t>
      </w:r>
    </w:p>
    <w:p w14:paraId="30A8B000"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ja dalībai Iniciatīvā ir nepieciešams veikt iepirkumu, tai skaitā tirgus izpēti, nodrošināt, ka tas tiek īstenots saskaņā ar normatīvajiem aktiem, kas regulē iepirkuma procedūru veikšanu Eiropas Savienības politiku instrumentu vai citas ārvalstu finanšu palīdzības līdzfinansētiem projektiem, vai normatīvajiem aktiem, kas regulē publisko iepirkumu;</w:t>
      </w:r>
    </w:p>
    <w:p w14:paraId="5274BE73"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veikt visus nepieciešamos pasākumus, lai izvairītos no interešu konflikta, un nekavējoties informēt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par ikvienu gadījumu, kad radies vai varētu rasties interešu konflikts;</w:t>
      </w:r>
    </w:p>
    <w:p w14:paraId="63BB226F"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noskaidrot un izpildīt visas Normatīvajos aktos noteiktās prasības un pienākumus saistībā ar atbalsta saņemšanu un no Līguma izrietošo tiesību iegūšanu, kā arī citu Līgumā paredzētu pienākumu un darbību izpildi;</w:t>
      </w:r>
    </w:p>
    <w:p w14:paraId="1D24E24E"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lastRenderedPageBreak/>
        <w:t>nodrošināt, lai piešķirtais atbalsts tiktu izlietots saskaņā ar pareizas finanšu pārvaldības principu, ievērojot efektivitātes, lietderības, saimnieciskuma un proporcionalitātes principus;</w:t>
      </w:r>
    </w:p>
    <w:p w14:paraId="2B0A85FB" w14:textId="77777777" w:rsidR="00B45DD7" w:rsidRPr="001513D5" w:rsidRDefault="00B45DD7" w:rsidP="00B45DD7">
      <w:pPr>
        <w:numPr>
          <w:ilvl w:val="2"/>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sniegt informāciju par dalību Iniciatīvā un nodro</w:t>
      </w:r>
      <w:r w:rsidRPr="001513D5">
        <w:rPr>
          <w:rFonts w:ascii="Times New Roman" w:eastAsia="Times New Roman" w:hAnsi="Times New Roman" w:cs="Times New Roman"/>
          <w:sz w:val="24"/>
          <w:szCs w:val="24"/>
          <w:lang w:eastAsia="lv-LV"/>
        </w:rPr>
        <w:t xml:space="preserve">šināt Norvēģijas Ārlietu ministrijas, Valsts kontroles, Korupcijas novēršanas un apkarošanas biroja, Iepirkumu uzraudzības biroja, kā arī finanšu instrumentu vadībā iesaistīto institūciju pārstāvjiem pieeju visu </w:t>
      </w:r>
      <w:r w:rsidRPr="001513D5">
        <w:rPr>
          <w:rFonts w:ascii="Times New Roman" w:eastAsia="Times New Roman" w:hAnsi="Times New Roman" w:cs="Times New Roman"/>
          <w:color w:val="000000"/>
          <w:sz w:val="24"/>
          <w:szCs w:val="24"/>
          <w:lang w:eastAsia="lv-LV"/>
        </w:rPr>
        <w:t>ar dalību Iniciatīvā saistīto dokumentu oriģināliem, grāmatvedības reģistriem vai nodrošināt to izdrukas vai vizuālos attēlus uz ekrāna;</w:t>
      </w:r>
    </w:p>
    <w:p w14:paraId="4DC2B823"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nodrošināt, lai Iniciatīvas ietvaros veiktie izdevumi būtu tieši saistīti ar Iniciatīvas mērķu sasniegšanu un atbilstoši piešķirtā atbalsta izmantošanas noteikumiem;</w:t>
      </w:r>
    </w:p>
    <w:p w14:paraId="421EFB45"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atmaksāt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neatbilstoši veiktos izdevumus trīs mēnešu laikā no lēmuma par neatbilstoši veikto izdevumu atgūšanu spēkā stāšanās dienas vai saskaņā ar atmaksas grafiku, par kuru vienojušās abas Puses; </w:t>
      </w:r>
    </w:p>
    <w:p w14:paraId="399A56C4"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visā ar Līgumu saistītajā dokumentācijā norādīt Līguma numuru;</w:t>
      </w:r>
    </w:p>
    <w:p w14:paraId="70FF68BA" w14:textId="77777777" w:rsidR="00B45DD7" w:rsidRPr="001513D5" w:rsidDel="00304B3D"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nodrošināt Iniciatīvas atgriezenisko saiti – novērtēt Iniciatīvu un sniegt informāciju par dalības Iniciatīvā sniegtajiem rezultātiem (izveidoto sadarbību) saskaņā ar 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uz Komersanta elektronisko pastu izsūtīto  pieprasījumiem par Iniciatīvas novērtēšanu piecu darba dienu laikā no tā saņemšanas dienas;</w:t>
      </w:r>
    </w:p>
    <w:p w14:paraId="1161AB5F" w14:textId="77777777" w:rsidR="00B45DD7" w:rsidRPr="001513D5" w:rsidRDefault="00B45DD7" w:rsidP="00B45DD7">
      <w:pPr>
        <w:numPr>
          <w:ilvl w:val="1"/>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Komersantam ir tiesības:</w:t>
      </w:r>
    </w:p>
    <w:p w14:paraId="6AF82277" w14:textId="77777777" w:rsidR="00B45DD7" w:rsidRPr="001513D5" w:rsidRDefault="00B45DD7" w:rsidP="00B45DD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saņemt atbalstu, ja dalība Iniciatīvā veikta atbilstoši Normatīvo aktu un Līguma noteikumiem;</w:t>
      </w:r>
    </w:p>
    <w:p w14:paraId="4C4F2FF5" w14:textId="77777777" w:rsidR="00B45DD7" w:rsidRPr="001513D5" w:rsidRDefault="00B45DD7" w:rsidP="00B45DD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pieprasīt un saņemt dalībai Iniciatīvā nepieciešamo informāciju no Programmas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w:t>
      </w:r>
    </w:p>
    <w:p w14:paraId="14EFA63E" w14:textId="77777777" w:rsidR="00B45DD7" w:rsidRPr="001513D5" w:rsidRDefault="00B45DD7" w:rsidP="00B45DD7">
      <w:pPr>
        <w:numPr>
          <w:ilvl w:val="1"/>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 xml:space="preserve">Programmas </w:t>
      </w:r>
      <w:proofErr w:type="spellStart"/>
      <w:r w:rsidRPr="001513D5">
        <w:rPr>
          <w:rFonts w:ascii="Times New Roman" w:eastAsia="Calibri" w:hAnsi="Times New Roman" w:cs="Times New Roman"/>
          <w:bCs/>
          <w:color w:val="000000"/>
          <w:sz w:val="24"/>
          <w:szCs w:val="24"/>
        </w:rPr>
        <w:t>apsaimniekotājam</w:t>
      </w:r>
      <w:proofErr w:type="spellEnd"/>
      <w:r w:rsidRPr="001513D5">
        <w:rPr>
          <w:rFonts w:ascii="Times New Roman" w:eastAsia="Calibri" w:hAnsi="Times New Roman" w:cs="Times New Roman"/>
          <w:bCs/>
          <w:color w:val="000000"/>
          <w:sz w:val="24"/>
          <w:szCs w:val="24"/>
        </w:rPr>
        <w:t xml:space="preserve"> ir pienākums:</w:t>
      </w:r>
    </w:p>
    <w:p w14:paraId="48C96300" w14:textId="77777777" w:rsidR="00B45DD7" w:rsidRPr="001513D5" w:rsidRDefault="00B45DD7" w:rsidP="00B45DD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veikt Komersanta dalības Iniciatīvā uzraudzību, kontroli un izvērtēt tā atbilstību Līguma un Normatīvo aktu prasībām;</w:t>
      </w:r>
    </w:p>
    <w:p w14:paraId="70E7E5F7" w14:textId="77777777" w:rsidR="00B45DD7" w:rsidRPr="001513D5" w:rsidRDefault="00B45DD7" w:rsidP="00B45DD7">
      <w:pPr>
        <w:numPr>
          <w:ilvl w:val="2"/>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izvērtēt Komersanta iesniegtos dokumentus Līgumā noteiktajā kārtībā.</w:t>
      </w:r>
    </w:p>
    <w:p w14:paraId="0B6E3550" w14:textId="77777777" w:rsidR="00B45DD7" w:rsidRPr="001513D5" w:rsidRDefault="00B45DD7" w:rsidP="00B45DD7">
      <w:pPr>
        <w:numPr>
          <w:ilvl w:val="1"/>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 xml:space="preserve">Programmas </w:t>
      </w:r>
      <w:proofErr w:type="spellStart"/>
      <w:r w:rsidRPr="001513D5">
        <w:rPr>
          <w:rFonts w:ascii="Times New Roman" w:eastAsia="Calibri" w:hAnsi="Times New Roman" w:cs="Times New Roman"/>
          <w:bCs/>
          <w:color w:val="000000"/>
          <w:sz w:val="24"/>
          <w:szCs w:val="24"/>
        </w:rPr>
        <w:t>apsaimniekotājam</w:t>
      </w:r>
      <w:proofErr w:type="spellEnd"/>
      <w:r w:rsidRPr="001513D5">
        <w:rPr>
          <w:rFonts w:ascii="Times New Roman" w:eastAsia="Calibri" w:hAnsi="Times New Roman" w:cs="Times New Roman"/>
          <w:bCs/>
          <w:color w:val="000000"/>
          <w:sz w:val="24"/>
          <w:szCs w:val="24"/>
        </w:rPr>
        <w:t xml:space="preserve"> ir tiesības:</w:t>
      </w:r>
    </w:p>
    <w:p w14:paraId="1DFFE5DA" w14:textId="77777777" w:rsidR="00B45DD7" w:rsidRPr="001513D5" w:rsidRDefault="00B45DD7" w:rsidP="00B45DD7">
      <w:pPr>
        <w:numPr>
          <w:ilvl w:val="2"/>
          <w:numId w:val="1"/>
        </w:numPr>
        <w:spacing w:before="160" w:after="160"/>
        <w:rPr>
          <w:rFonts w:ascii="Times New Roman" w:eastAsia="MS Mincho" w:hAnsi="Times New Roman" w:cs="Times New Roman"/>
          <w:color w:val="000000"/>
          <w:sz w:val="24"/>
          <w:szCs w:val="24"/>
        </w:rPr>
      </w:pPr>
      <w:r w:rsidRPr="001513D5">
        <w:rPr>
          <w:rFonts w:ascii="Times New Roman" w:eastAsia="Calibri" w:hAnsi="Times New Roman" w:cs="Times New Roman"/>
          <w:color w:val="000000"/>
          <w:sz w:val="24"/>
          <w:szCs w:val="24"/>
        </w:rPr>
        <w:t xml:space="preserve">konstatējot Līguma izpildē vai Komersanta dalībā Iniciatīvā pretrunu ar Normatīvā akta vai Līguma noteikumiem, uzdot Komersantam novērst minēto pretrunu Programmas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 xml:space="preserve"> noteiktā termiņā, kas nav ilgāks par piecām darba dienām no pieprasījuma saņemšanas dienas;</w:t>
      </w:r>
    </w:p>
    <w:p w14:paraId="7D21A0FA" w14:textId="77777777" w:rsidR="00B45DD7" w:rsidRPr="001513D5" w:rsidRDefault="00B45DD7" w:rsidP="00B45DD7">
      <w:pPr>
        <w:numPr>
          <w:ilvl w:val="2"/>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color w:val="000000"/>
          <w:sz w:val="24"/>
          <w:szCs w:val="24"/>
        </w:rPr>
        <w:t xml:space="preserve">atgūt no Komersanta </w:t>
      </w:r>
      <w:r w:rsidRPr="001513D5">
        <w:rPr>
          <w:rFonts w:ascii="Times New Roman" w:eastAsia="Calibri" w:hAnsi="Times New Roman" w:cs="Times New Roman"/>
          <w:bCs/>
          <w:color w:val="000000"/>
          <w:sz w:val="24"/>
          <w:szCs w:val="24"/>
        </w:rPr>
        <w:t>neatbilstoši</w:t>
      </w:r>
      <w:r w:rsidRPr="001513D5">
        <w:rPr>
          <w:rFonts w:ascii="Times New Roman" w:eastAsia="Calibri" w:hAnsi="Times New Roman" w:cs="Times New Roman"/>
          <w:color w:val="000000"/>
          <w:sz w:val="24"/>
          <w:szCs w:val="24"/>
        </w:rPr>
        <w:t xml:space="preserve"> veiktos izdevumus Līgumā un Normatīvajos aktos noteiktajā kārtībā</w:t>
      </w:r>
      <w:r w:rsidRPr="001513D5">
        <w:rPr>
          <w:rFonts w:ascii="Times New Roman" w:eastAsia="Calibri" w:hAnsi="Times New Roman" w:cs="Times New Roman"/>
          <w:bCs/>
          <w:color w:val="000000"/>
          <w:sz w:val="24"/>
          <w:szCs w:val="24"/>
        </w:rPr>
        <w:t>.</w:t>
      </w:r>
    </w:p>
    <w:p w14:paraId="0E298D49" w14:textId="77777777" w:rsidR="00B45DD7" w:rsidRPr="001513D5" w:rsidRDefault="00B45DD7" w:rsidP="00B45DD7">
      <w:pPr>
        <w:numPr>
          <w:ilvl w:val="0"/>
          <w:numId w:val="1"/>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Maksājuma pieprasījuma iesniegšana un atbalsta finansējuma izmaksas kārtība</w:t>
      </w:r>
    </w:p>
    <w:p w14:paraId="6B1DE3BD"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Komersants pēc dalības Iniciatīvā 30 darba dienu laikā iesniedz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maksājuma pieprasījumu (Līguma 1. pielikums) un izmaksu pamatojošos dokumentus saskaņā ar Līguma 2. pielikumu. </w:t>
      </w:r>
    </w:p>
    <w:p w14:paraId="74B6A8AB"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bookmarkStart w:id="5" w:name="_Ref356482814"/>
      <w:r w:rsidRPr="001513D5">
        <w:rPr>
          <w:rFonts w:ascii="Times New Roman" w:eastAsia="Times New Roman" w:hAnsi="Times New Roman" w:cs="Times New Roman"/>
          <w:color w:val="000000"/>
          <w:sz w:val="24"/>
          <w:szCs w:val="24"/>
          <w:lang w:eastAsia="lv-LV"/>
        </w:rPr>
        <w:lastRenderedPageBreak/>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20 darba dienas laikā no visu nepieciešamo dokumentu saņemšanas veic maksājuma pieprasījuma pārbaudi un </w:t>
      </w:r>
      <w:proofErr w:type="spellStart"/>
      <w:r w:rsidRPr="001513D5">
        <w:rPr>
          <w:rFonts w:ascii="Times New Roman" w:eastAsia="Times New Roman" w:hAnsi="Times New Roman" w:cs="Times New Roman"/>
          <w:color w:val="000000"/>
          <w:sz w:val="24"/>
          <w:szCs w:val="24"/>
          <w:lang w:eastAsia="lv-LV"/>
        </w:rPr>
        <w:t>nosūta</w:t>
      </w:r>
      <w:proofErr w:type="spellEnd"/>
      <w:r w:rsidRPr="001513D5">
        <w:rPr>
          <w:rFonts w:ascii="Times New Roman" w:eastAsia="Times New Roman" w:hAnsi="Times New Roman" w:cs="Times New Roman"/>
          <w:color w:val="000000"/>
          <w:sz w:val="24"/>
          <w:szCs w:val="24"/>
          <w:lang w:eastAsia="lv-LV"/>
        </w:rPr>
        <w:t xml:space="preserve"> Komersantam vēstuli par </w:t>
      </w:r>
      <w:r w:rsidRPr="001513D5">
        <w:rPr>
          <w:rFonts w:ascii="Times New Roman" w:eastAsia="Times New Roman" w:hAnsi="Times New Roman" w:cs="Times New Roman"/>
          <w:sz w:val="24"/>
          <w:szCs w:val="24"/>
          <w:lang w:eastAsia="lv-LV"/>
        </w:rPr>
        <w:t xml:space="preserve"> maksājuma apstiprināšanu vai atteikumu.</w:t>
      </w:r>
    </w:p>
    <w:p w14:paraId="1E718E40"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izmaksā Komersantam apstiprināto atbalstu 10 darba dienu laikā no vēstules par maksājuma apstiprināšanu nosūtīšanas dienas.</w:t>
      </w:r>
      <w:bookmarkEnd w:id="5"/>
    </w:p>
    <w:p w14:paraId="056AF6E9"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Calibri" w:hAnsi="Times New Roman" w:cs="Times New Roman"/>
          <w:color w:val="000000"/>
          <w:spacing w:val="-1"/>
          <w:sz w:val="24"/>
          <w:szCs w:val="24"/>
        </w:rPr>
        <w:t xml:space="preserve">Ja no Komersanta iesniegtā maksājuma pieprasījuma un tam pievienotajiem dokumentiem nav iespējams pārliecināties, vai Komersanta faktiskie izdevumi ir vai nav attiecināmi, Programmas </w:t>
      </w:r>
      <w:proofErr w:type="spellStart"/>
      <w:r w:rsidRPr="001513D5">
        <w:rPr>
          <w:rFonts w:ascii="Times New Roman" w:eastAsia="Calibri" w:hAnsi="Times New Roman" w:cs="Times New Roman"/>
          <w:color w:val="000000"/>
          <w:spacing w:val="-1"/>
          <w:sz w:val="24"/>
          <w:szCs w:val="24"/>
        </w:rPr>
        <w:t>apsaimniekotājam</w:t>
      </w:r>
      <w:proofErr w:type="spellEnd"/>
      <w:r w:rsidRPr="001513D5">
        <w:rPr>
          <w:rFonts w:ascii="Times New Roman" w:eastAsia="Calibri" w:hAnsi="Times New Roman" w:cs="Times New Roman"/>
          <w:color w:val="000000"/>
          <w:spacing w:val="-1"/>
          <w:sz w:val="24"/>
          <w:szCs w:val="24"/>
        </w:rPr>
        <w:t xml:space="preserve"> ir tiesības pieprasīt, lai Komersants iesniedz papildu informāciju maksājuma pieprasījuma </w:t>
      </w:r>
      <w:r w:rsidRPr="001513D5">
        <w:rPr>
          <w:rFonts w:ascii="Times New Roman" w:eastAsia="Calibri" w:hAnsi="Times New Roman" w:cs="Times New Roman"/>
          <w:color w:val="000000"/>
          <w:sz w:val="24"/>
          <w:szCs w:val="24"/>
        </w:rPr>
        <w:t xml:space="preserve">pārbaudei piecu darba dienu laikā  </w:t>
      </w:r>
      <w:r w:rsidRPr="001513D5" w:rsidDel="003234E3">
        <w:rPr>
          <w:rFonts w:ascii="Times New Roman" w:eastAsia="Calibri" w:hAnsi="Times New Roman" w:cs="Times New Roman"/>
          <w:color w:val="000000"/>
          <w:sz w:val="24"/>
          <w:szCs w:val="24"/>
        </w:rPr>
        <w:t>Pro</w:t>
      </w:r>
      <w:r w:rsidRPr="001513D5">
        <w:rPr>
          <w:rFonts w:ascii="Times New Roman" w:eastAsia="Calibri" w:hAnsi="Times New Roman" w:cs="Times New Roman"/>
          <w:color w:val="000000"/>
          <w:sz w:val="24"/>
          <w:szCs w:val="24"/>
        </w:rPr>
        <w:t xml:space="preserve">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 xml:space="preserve"> pieprasījuma saņemšanas dienas vai citā termiņā par kādu Puses vienojas. Šādā gadījumā Programmas </w:t>
      </w:r>
      <w:proofErr w:type="spellStart"/>
      <w:r w:rsidRPr="001513D5">
        <w:rPr>
          <w:rFonts w:ascii="Times New Roman" w:eastAsia="Calibri" w:hAnsi="Times New Roman" w:cs="Times New Roman"/>
          <w:color w:val="000000"/>
          <w:sz w:val="24"/>
          <w:szCs w:val="24"/>
        </w:rPr>
        <w:t>apsaimniekotājs</w:t>
      </w:r>
      <w:proofErr w:type="spellEnd"/>
      <w:r w:rsidRPr="001513D5">
        <w:rPr>
          <w:rFonts w:ascii="Times New Roman" w:eastAsia="Calibri" w:hAnsi="Times New Roman" w:cs="Times New Roman"/>
          <w:color w:val="000000"/>
          <w:sz w:val="24"/>
          <w:szCs w:val="24"/>
        </w:rPr>
        <w:t xml:space="preserve"> veic Komersanta papildus iesniegtās informācijas un maksājuma pieprasījuma pārbaudi 15 darba dienu laikā no pieprasītās informācijas saņemšanas dienas.</w:t>
      </w:r>
      <w:r w:rsidRPr="001513D5" w:rsidDel="00520164">
        <w:rPr>
          <w:rFonts w:ascii="Times New Roman" w:eastAsia="Calibri" w:hAnsi="Times New Roman" w:cs="Times New Roman"/>
          <w:color w:val="000000"/>
          <w:sz w:val="24"/>
          <w:szCs w:val="24"/>
        </w:rPr>
        <w:t xml:space="preserve"> </w:t>
      </w:r>
    </w:p>
    <w:p w14:paraId="738EEAF5"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samazina Komersantam izmaksājamo atbalsta apmēru, ja Komersanta izdevumi nav veikti atbilstoši Līgumam vai Normatīvajiem aktiem.</w:t>
      </w:r>
    </w:p>
    <w:p w14:paraId="4CD8C08C"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apstiprināto atbalstu izmaksā bezskaidras naudas norēķinu veidā uz Līgumā norādīto Komersanta norēķinu kontu.  </w:t>
      </w:r>
    </w:p>
    <w:p w14:paraId="325FAB54" w14:textId="77777777" w:rsidR="00B45DD7" w:rsidRPr="001513D5" w:rsidRDefault="00B45DD7" w:rsidP="00B45DD7">
      <w:pPr>
        <w:numPr>
          <w:ilvl w:val="0"/>
          <w:numId w:val="1"/>
        </w:numPr>
        <w:spacing w:before="160" w:after="160"/>
        <w:jc w:val="center"/>
        <w:rPr>
          <w:rFonts w:ascii="Times New Roman" w:eastAsia="Calibri" w:hAnsi="Times New Roman" w:cs="Times New Roman"/>
          <w:b/>
          <w:color w:val="000000"/>
          <w:sz w:val="24"/>
          <w:szCs w:val="24"/>
        </w:rPr>
      </w:pPr>
      <w:r w:rsidRPr="001513D5">
        <w:rPr>
          <w:rFonts w:ascii="Times New Roman" w:eastAsia="Calibri" w:hAnsi="Times New Roman" w:cs="Times New Roman"/>
          <w:b/>
          <w:color w:val="000000"/>
          <w:sz w:val="24"/>
          <w:szCs w:val="24"/>
        </w:rPr>
        <w:t>Grāmatvedības uzskaite</w:t>
      </w:r>
    </w:p>
    <w:p w14:paraId="1B3C81A5" w14:textId="77777777" w:rsidR="00B45DD7" w:rsidRPr="001513D5" w:rsidRDefault="00B45DD7" w:rsidP="00B45DD7">
      <w:pPr>
        <w:numPr>
          <w:ilvl w:val="1"/>
          <w:numId w:val="1"/>
        </w:numPr>
        <w:spacing w:before="160" w:after="160"/>
        <w:rPr>
          <w:rFonts w:ascii="Times New Roman" w:eastAsia="Calibri" w:hAnsi="Times New Roman" w:cs="Times New Roman"/>
          <w:b/>
          <w:bCs/>
          <w:color w:val="000000"/>
          <w:sz w:val="24"/>
          <w:szCs w:val="24"/>
        </w:rPr>
      </w:pPr>
      <w:r w:rsidRPr="001513D5">
        <w:rPr>
          <w:rFonts w:ascii="Times New Roman" w:eastAsia="Calibri" w:hAnsi="Times New Roman" w:cs="Times New Roman"/>
          <w:bCs/>
          <w:color w:val="000000"/>
          <w:sz w:val="24"/>
          <w:szCs w:val="24"/>
        </w:rPr>
        <w:t>Komersants nodrošina atsevišķu ar Līgumu saistīto saimniecisko darījumu ieņēmumu un izdevumu grāmatvedības uzskaiti, kas atbilst Latvijas Republikas normatīvo aktu prasībām un vispārpieņemtiem grāmatvedības kārtošanas principiem, kā arī finanšu pārskatus sagatavo atbilstoši normatīvajiem aktiem, kas nosaka kārtību, kādā finanšu pārskatos atspoguļojams valsts, pašvaldību, ārvalstu, Eiropas Kopienas, citu starptautisko organizāciju un institūciju finansiālais atbalsts  (finanšu palīdzība), ziedojumi un dāvinājumi naudā vai natūrā.</w:t>
      </w:r>
    </w:p>
    <w:p w14:paraId="7B465F65" w14:textId="77777777" w:rsidR="00B45DD7" w:rsidRPr="001513D5" w:rsidRDefault="00B45DD7" w:rsidP="00B45DD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color w:val="000000"/>
          <w:sz w:val="24"/>
          <w:szCs w:val="24"/>
        </w:rPr>
        <w:t xml:space="preserve">Ja Komersants, papildus nozarei, kurā piešķirts Atbalsts, darbojas kādā no </w:t>
      </w:r>
      <w:r w:rsidRPr="001513D5">
        <w:rPr>
          <w:rFonts w:ascii="Times New Roman" w:eastAsia="Calibri" w:hAnsi="Times New Roman" w:cs="Times New Roman"/>
          <w:bCs/>
          <w:color w:val="000000"/>
          <w:sz w:val="24"/>
          <w:szCs w:val="24"/>
        </w:rPr>
        <w:t xml:space="preserve">MK noteikumu Nr. 500 13.4. apakšpunktā noteiktajām </w:t>
      </w:r>
      <w:r w:rsidRPr="001513D5">
        <w:rPr>
          <w:rFonts w:ascii="Times New Roman" w:eastAsia="Calibri" w:hAnsi="Times New Roman" w:cs="Times New Roman"/>
          <w:color w:val="000000"/>
          <w:sz w:val="24"/>
          <w:szCs w:val="24"/>
        </w:rPr>
        <w:t xml:space="preserve">neatbalstāmajām nozarēm, tas nodrošina ar atbalstāmo nozari saistītās finanšu plūsmas skaidru nodalīšanu no citu Komersanta darbības nozaru finanšu plūsmām. </w:t>
      </w:r>
    </w:p>
    <w:p w14:paraId="55C69855" w14:textId="77777777" w:rsidR="00B45DD7" w:rsidRPr="001513D5" w:rsidRDefault="00B45DD7" w:rsidP="00B45DD7">
      <w:pPr>
        <w:numPr>
          <w:ilvl w:val="0"/>
          <w:numId w:val="1"/>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Līguma grozījumi</w:t>
      </w:r>
    </w:p>
    <w:p w14:paraId="3ECECB6C"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Grozījumus Līgumā var veikt tikai Pusēm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vienojoties.</w:t>
      </w:r>
    </w:p>
    <w:p w14:paraId="1E5EC035" w14:textId="77777777" w:rsidR="00B45DD7" w:rsidRPr="001513D5" w:rsidRDefault="00B45DD7" w:rsidP="00B45DD7">
      <w:pPr>
        <w:numPr>
          <w:ilvl w:val="1"/>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Grozījumus Līguma pielikumā esošajās veidlapās un izdevumus apliecinošo dokumentu sarakstā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ir tiesīgs veikt vienpusēji bez saskaņošanas ar Komersantu un bez tā piekrišanas. Līguma pielikumā esošās veidlapas un izdevumus apliecinošo dokumentu saraksts ir pieejams 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tīmekļa vietnē www.liaa.gov.lv. Komersants aizpilda un iesniedz attiecīgā dokumenta aktuālo redakciju, kas ir publicēta minētajā </w:t>
      </w:r>
      <w:proofErr w:type="spellStart"/>
      <w:r w:rsidRPr="001513D5">
        <w:rPr>
          <w:rFonts w:ascii="Times New Roman" w:eastAsia="Times New Roman" w:hAnsi="Times New Roman" w:cs="Times New Roman"/>
          <w:color w:val="000000"/>
          <w:sz w:val="24"/>
          <w:szCs w:val="24"/>
          <w:lang w:eastAsia="lv-LV"/>
        </w:rPr>
        <w:t>tīmekla</w:t>
      </w:r>
      <w:proofErr w:type="spellEnd"/>
      <w:r w:rsidRPr="001513D5">
        <w:rPr>
          <w:rFonts w:ascii="Times New Roman" w:eastAsia="Times New Roman" w:hAnsi="Times New Roman" w:cs="Times New Roman"/>
          <w:color w:val="000000"/>
          <w:sz w:val="24"/>
          <w:szCs w:val="24"/>
          <w:lang w:eastAsia="lv-LV"/>
        </w:rPr>
        <w:t xml:space="preserve"> vietnē.</w:t>
      </w:r>
    </w:p>
    <w:p w14:paraId="34008028"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grozījumus Līgumā ierosina Komersants, tas iesniedz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grozījumu priekšlikumu, norādot nepieciešamību un pamatojumu grozījumu veikšanai.</w:t>
      </w:r>
    </w:p>
    <w:p w14:paraId="12413C46"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20 darba dienu laikā pēc Līguma grozījumu priekšlikuma saņemšanas izvērtē Komersanta iesniegto grozījumu priekšlikumu un:</w:t>
      </w:r>
    </w:p>
    <w:p w14:paraId="6BB216AE" w14:textId="77777777" w:rsidR="00B45DD7" w:rsidRPr="001513D5" w:rsidRDefault="00B45DD7" w:rsidP="00B45DD7">
      <w:pPr>
        <w:numPr>
          <w:ilvl w:val="2"/>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lastRenderedPageBreak/>
        <w:t>pieņem lēmumu neizdarīt Līguma grozījumus un informē par to Komersantu, pamatojot atteikumu, vai norādot informāciju par nepieciešamajiem precizējumiem grozījumu priekšlikumā un tā atkārtotas iesniegšanas kārtību un termiņu, vai</w:t>
      </w:r>
    </w:p>
    <w:p w14:paraId="2A1CF577" w14:textId="77777777" w:rsidR="00B45DD7" w:rsidRPr="001513D5" w:rsidRDefault="00B45DD7" w:rsidP="00B45DD7">
      <w:pPr>
        <w:numPr>
          <w:ilvl w:val="2"/>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akceptē grozījumu priekšlikumu un sagatavo attiecīgus Līguma grozījumus.</w:t>
      </w:r>
    </w:p>
    <w:p w14:paraId="3401B192" w14:textId="77777777" w:rsidR="00B45DD7" w:rsidRPr="001513D5" w:rsidRDefault="00B45DD7" w:rsidP="00B45DD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Līguma grozījumi noformējami </w:t>
      </w:r>
      <w:proofErr w:type="spellStart"/>
      <w:r w:rsidRPr="001513D5">
        <w:rPr>
          <w:rFonts w:ascii="Times New Roman" w:eastAsia="Times New Roman" w:hAnsi="Times New Roman" w:cs="Times New Roman"/>
          <w:bCs/>
          <w:color w:val="000000"/>
          <w:sz w:val="24"/>
          <w:szCs w:val="24"/>
          <w:lang w:eastAsia="lv-LV"/>
        </w:rPr>
        <w:t>rakstveidā</w:t>
      </w:r>
      <w:proofErr w:type="spellEnd"/>
      <w:r w:rsidRPr="001513D5">
        <w:rPr>
          <w:rFonts w:ascii="Times New Roman" w:eastAsia="Times New Roman" w:hAnsi="Times New Roman" w:cs="Times New Roman"/>
          <w:bCs/>
          <w:color w:val="000000"/>
          <w:sz w:val="24"/>
          <w:szCs w:val="24"/>
          <w:lang w:eastAsia="lv-LV"/>
        </w:rPr>
        <w:t xml:space="preserve"> (izņemot Līguma 7.</w:t>
      </w:r>
      <w:r w:rsidRPr="001513D5">
        <w:rPr>
          <w:rFonts w:ascii="Times New Roman" w:eastAsia="Times New Roman" w:hAnsi="Times New Roman" w:cs="Times New Roman"/>
          <w:color w:val="000000"/>
          <w:sz w:val="24"/>
          <w:szCs w:val="24"/>
          <w:lang w:eastAsia="lv-LV"/>
        </w:rPr>
        <w:t>2. un 7.</w:t>
      </w:r>
      <w:r w:rsidRPr="001513D5">
        <w:rPr>
          <w:rFonts w:ascii="Times New Roman" w:eastAsia="Times New Roman" w:hAnsi="Times New Roman" w:cs="Times New Roman"/>
          <w:bCs/>
          <w:color w:val="000000"/>
          <w:sz w:val="24"/>
          <w:szCs w:val="24"/>
          <w:lang w:eastAsia="lv-LV"/>
        </w:rPr>
        <w:t xml:space="preserve">6. punktā </w:t>
      </w:r>
      <w:r w:rsidRPr="001513D5">
        <w:rPr>
          <w:rFonts w:ascii="Times New Roman" w:eastAsia="Times New Roman" w:hAnsi="Times New Roman" w:cs="Times New Roman"/>
          <w:color w:val="000000"/>
          <w:sz w:val="24"/>
          <w:szCs w:val="24"/>
          <w:lang w:eastAsia="lv-LV"/>
        </w:rPr>
        <w:t>minētos</w:t>
      </w:r>
      <w:r w:rsidRPr="001513D5">
        <w:rPr>
          <w:rFonts w:ascii="Times New Roman" w:eastAsia="Times New Roman" w:hAnsi="Times New Roman" w:cs="Times New Roman"/>
          <w:bCs/>
          <w:color w:val="000000"/>
          <w:sz w:val="24"/>
          <w:szCs w:val="24"/>
          <w:lang w:eastAsia="lv-LV"/>
        </w:rPr>
        <w:t xml:space="preserve"> </w:t>
      </w:r>
      <w:r w:rsidRPr="001513D5">
        <w:rPr>
          <w:rFonts w:ascii="Times New Roman" w:eastAsia="Times New Roman" w:hAnsi="Times New Roman" w:cs="Times New Roman"/>
          <w:color w:val="000000"/>
          <w:sz w:val="24"/>
          <w:szCs w:val="24"/>
          <w:lang w:eastAsia="lv-LV"/>
        </w:rPr>
        <w:t>gadījumus</w:t>
      </w:r>
      <w:r w:rsidRPr="001513D5">
        <w:rPr>
          <w:rFonts w:ascii="Times New Roman" w:eastAsia="Times New Roman" w:hAnsi="Times New Roman" w:cs="Times New Roman"/>
          <w:bCs/>
          <w:color w:val="000000"/>
          <w:sz w:val="24"/>
          <w:szCs w:val="24"/>
          <w:lang w:eastAsia="lv-LV"/>
        </w:rPr>
        <w:t xml:space="preserve">) un stājas spēkā, kad Komersants un Programmas </w:t>
      </w:r>
      <w:proofErr w:type="spellStart"/>
      <w:r w:rsidRPr="001513D5">
        <w:rPr>
          <w:rFonts w:ascii="Times New Roman" w:eastAsia="Times New Roman" w:hAnsi="Times New Roman" w:cs="Times New Roman"/>
          <w:bCs/>
          <w:color w:val="000000"/>
          <w:sz w:val="24"/>
          <w:szCs w:val="24"/>
          <w:lang w:eastAsia="lv-LV"/>
        </w:rPr>
        <w:t>apsaimniekotājs</w:t>
      </w:r>
      <w:proofErr w:type="spellEnd"/>
      <w:r w:rsidRPr="001513D5">
        <w:rPr>
          <w:rFonts w:ascii="Times New Roman" w:eastAsia="Times New Roman" w:hAnsi="Times New Roman" w:cs="Times New Roman"/>
          <w:bCs/>
          <w:color w:val="000000"/>
          <w:sz w:val="24"/>
          <w:szCs w:val="24"/>
          <w:lang w:eastAsia="lv-LV"/>
        </w:rPr>
        <w:t xml:space="preserve"> tos ir parakstījuši. Visi grozījumi tiek pievienoti Līgumam un kļūst par Līguma neatņemamu sastāvdaļu.</w:t>
      </w:r>
    </w:p>
    <w:p w14:paraId="4005F1A0" w14:textId="77777777" w:rsidR="00B45DD7" w:rsidRPr="001513D5" w:rsidRDefault="00B45DD7" w:rsidP="00B45DD7">
      <w:pPr>
        <w:numPr>
          <w:ilvl w:val="1"/>
          <w:numId w:val="1"/>
        </w:numPr>
        <w:spacing w:before="160" w:after="160"/>
        <w:rPr>
          <w:rFonts w:ascii="Times New Roman" w:eastAsia="Times New Roman" w:hAnsi="Times New Roman" w:cs="Times New Roman"/>
          <w:bCs/>
          <w:color w:val="000000"/>
          <w:sz w:val="24"/>
          <w:szCs w:val="24"/>
          <w:lang w:eastAsia="lv-LV"/>
        </w:rPr>
      </w:pPr>
      <w:bookmarkStart w:id="6" w:name="_Ref356375512"/>
      <w:r w:rsidRPr="001513D5">
        <w:rPr>
          <w:rFonts w:ascii="Times New Roman" w:eastAsia="Times New Roman" w:hAnsi="Times New Roman" w:cs="Times New Roman"/>
          <w:bCs/>
          <w:color w:val="000000"/>
          <w:sz w:val="24"/>
          <w:szCs w:val="24"/>
          <w:lang w:eastAsia="lv-LV"/>
        </w:rPr>
        <w:t xml:space="preserve">Rakstisks paziņojums par izmaiņām pamatdatos </w:t>
      </w:r>
      <w:bookmarkStart w:id="7" w:name="_Hlk47082940"/>
      <w:r w:rsidRPr="001513D5">
        <w:rPr>
          <w:rFonts w:ascii="Times New Roman" w:eastAsia="Times New Roman" w:hAnsi="Times New Roman" w:cs="Times New Roman"/>
          <w:bCs/>
          <w:color w:val="000000"/>
          <w:sz w:val="24"/>
          <w:szCs w:val="24"/>
          <w:lang w:eastAsia="lv-LV"/>
        </w:rPr>
        <w:t>(kontaktinformācija, tostarp, bet ne tikai, nosaukums, kontaktpersonas maiņa, juridiskā adrese, kredītiestādes rekvizīti)</w:t>
      </w:r>
      <w:bookmarkEnd w:id="7"/>
      <w:r w:rsidRPr="001513D5">
        <w:rPr>
          <w:rFonts w:ascii="Times New Roman" w:eastAsia="Times New Roman" w:hAnsi="Times New Roman" w:cs="Times New Roman"/>
          <w:bCs/>
          <w:color w:val="000000"/>
          <w:sz w:val="24"/>
          <w:szCs w:val="24"/>
          <w:lang w:eastAsia="lv-LV"/>
        </w:rPr>
        <w:t xml:space="preserve"> kļūst par Līguma neatņemamu sastāvdaļu no tā saņemšanas brīža.</w:t>
      </w:r>
      <w:bookmarkEnd w:id="6"/>
    </w:p>
    <w:p w14:paraId="3F135AD2" w14:textId="77777777" w:rsidR="00B45DD7" w:rsidRPr="001513D5" w:rsidRDefault="00B45DD7" w:rsidP="00B45DD7">
      <w:pPr>
        <w:numPr>
          <w:ilvl w:val="0"/>
          <w:numId w:val="1"/>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Dokumentu glabāšana</w:t>
      </w:r>
    </w:p>
    <w:p w14:paraId="64900001" w14:textId="77777777" w:rsidR="00B45DD7" w:rsidRPr="001513D5" w:rsidRDefault="00B45DD7" w:rsidP="00B45DD7">
      <w:pPr>
        <w:pStyle w:val="ListParagraph"/>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un Komersants glabā ar Komersanta dalību Iniciatīvā saistīto dokumentu, to skaitā datus par </w:t>
      </w:r>
      <w:proofErr w:type="spellStart"/>
      <w:r w:rsidRPr="001513D5">
        <w:rPr>
          <w:rFonts w:ascii="Times New Roman" w:eastAsia="Times New Roman" w:hAnsi="Times New Roman" w:cs="Times New Roman"/>
          <w:i/>
          <w:iCs/>
          <w:color w:val="000000"/>
          <w:sz w:val="24"/>
          <w:szCs w:val="24"/>
          <w:lang w:eastAsia="lv-LV"/>
        </w:rPr>
        <w:t>de</w:t>
      </w:r>
      <w:proofErr w:type="spellEnd"/>
      <w:r w:rsidRPr="001513D5">
        <w:rPr>
          <w:rFonts w:ascii="Times New Roman" w:eastAsia="Times New Roman" w:hAnsi="Times New Roman" w:cs="Times New Roman"/>
          <w:i/>
          <w:iCs/>
          <w:color w:val="000000"/>
          <w:sz w:val="24"/>
          <w:szCs w:val="24"/>
          <w:lang w:eastAsia="lv-LV"/>
        </w:rPr>
        <w:t xml:space="preserve"> </w:t>
      </w:r>
      <w:proofErr w:type="spellStart"/>
      <w:r w:rsidRPr="001513D5">
        <w:rPr>
          <w:rFonts w:ascii="Times New Roman" w:eastAsia="Times New Roman" w:hAnsi="Times New Roman" w:cs="Times New Roman"/>
          <w:i/>
          <w:iCs/>
          <w:color w:val="000000"/>
          <w:sz w:val="24"/>
          <w:szCs w:val="24"/>
          <w:lang w:eastAsia="lv-LV"/>
        </w:rPr>
        <w:t>minimis</w:t>
      </w:r>
      <w:proofErr w:type="spellEnd"/>
      <w:r w:rsidRPr="001513D5">
        <w:rPr>
          <w:rFonts w:ascii="Times New Roman" w:eastAsia="Times New Roman" w:hAnsi="Times New Roman" w:cs="Times New Roman"/>
          <w:color w:val="000000"/>
          <w:sz w:val="24"/>
          <w:szCs w:val="24"/>
          <w:lang w:eastAsia="lv-LV"/>
        </w:rPr>
        <w:t xml:space="preserve"> atbalstu, oriģinālus vai atsavinājumus 10 fiskālos gadus no atbalsta piešķiršanas dienas.</w:t>
      </w:r>
    </w:p>
    <w:p w14:paraId="035D1EC7" w14:textId="77777777" w:rsidR="00B45DD7" w:rsidRPr="001513D5" w:rsidRDefault="00B45DD7" w:rsidP="00B45DD7">
      <w:pPr>
        <w:numPr>
          <w:ilvl w:val="0"/>
          <w:numId w:val="1"/>
        </w:numPr>
        <w:spacing w:before="160" w:after="160"/>
        <w:jc w:val="center"/>
        <w:rPr>
          <w:rFonts w:ascii="Times New Roman" w:eastAsia="Calibri" w:hAnsi="Times New Roman" w:cs="Times New Roman"/>
          <w:color w:val="000000"/>
          <w:sz w:val="24"/>
          <w:szCs w:val="24"/>
        </w:rPr>
      </w:pPr>
      <w:r w:rsidRPr="001513D5">
        <w:rPr>
          <w:rFonts w:ascii="Times New Roman" w:eastAsia="Calibri" w:hAnsi="Times New Roman" w:cs="Times New Roman"/>
          <w:b/>
          <w:color w:val="000000"/>
          <w:sz w:val="24"/>
          <w:szCs w:val="24"/>
        </w:rPr>
        <w:t>Informācijas apmaiņa</w:t>
      </w:r>
    </w:p>
    <w:p w14:paraId="267267CD"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bookmarkStart w:id="8" w:name="_Ref356375247"/>
      <w:r w:rsidRPr="001513D5">
        <w:rPr>
          <w:rFonts w:ascii="Times New Roman" w:eastAsia="Times New Roman" w:hAnsi="Times New Roman" w:cs="Times New Roman"/>
          <w:color w:val="000000"/>
          <w:sz w:val="24"/>
          <w:szCs w:val="24"/>
          <w:lang w:eastAsia="lv-LV"/>
        </w:rPr>
        <w:t xml:space="preserve">Jebkura Pusēm saistošas informācijas apmaiņa sakarā ar Līgumu ir veicama rakstiski tikai uz Līgumā norādītajām adresēm. </w:t>
      </w:r>
      <w:bookmarkEnd w:id="8"/>
    </w:p>
    <w:p w14:paraId="0E04DD19"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Steidzamos gadījumos informāciju var nodot telefoniski vai e-pastu, neparakstot to ar elektronisko parakstu, ,ar noteikumu, ka ne vēlāk kā trīs darba dienu laikā attiecīgais dokuments tiek nosūtīts Līguma </w:t>
      </w:r>
      <w:r w:rsidRPr="001513D5">
        <w:rPr>
          <w:rFonts w:ascii="Times New Roman" w:eastAsia="Times New Roman" w:hAnsi="Times New Roman" w:cs="Times New Roman"/>
          <w:color w:val="000000"/>
          <w:sz w:val="24"/>
          <w:szCs w:val="24"/>
          <w:lang w:eastAsia="lv-LV"/>
        </w:rPr>
        <w:fldChar w:fldCharType="begin"/>
      </w:r>
      <w:r w:rsidRPr="001513D5">
        <w:rPr>
          <w:rFonts w:ascii="Times New Roman" w:eastAsia="Times New Roman" w:hAnsi="Times New Roman" w:cs="Times New Roman"/>
          <w:color w:val="000000"/>
          <w:sz w:val="24"/>
          <w:szCs w:val="24"/>
          <w:lang w:eastAsia="lv-LV"/>
        </w:rPr>
        <w:instrText xml:space="preserve"> REF _Ref356375247 \r \h  \* MERGEFORMAT </w:instrText>
      </w:r>
      <w:r w:rsidRPr="001513D5">
        <w:rPr>
          <w:rFonts w:ascii="Times New Roman" w:eastAsia="Times New Roman" w:hAnsi="Times New Roman" w:cs="Times New Roman"/>
          <w:color w:val="000000"/>
          <w:sz w:val="24"/>
          <w:szCs w:val="24"/>
          <w:lang w:eastAsia="lv-LV"/>
        </w:rPr>
      </w:r>
      <w:r w:rsidRPr="001513D5">
        <w:rPr>
          <w:rFonts w:ascii="Times New Roman" w:eastAsia="Times New Roman" w:hAnsi="Times New Roman" w:cs="Times New Roman"/>
          <w:color w:val="000000"/>
          <w:sz w:val="24"/>
          <w:szCs w:val="24"/>
          <w:lang w:eastAsia="lv-LV"/>
        </w:rPr>
        <w:fldChar w:fldCharType="separate"/>
      </w:r>
      <w:r>
        <w:rPr>
          <w:rFonts w:ascii="Times New Roman" w:eastAsia="Times New Roman" w:hAnsi="Times New Roman" w:cs="Times New Roman"/>
          <w:color w:val="000000"/>
          <w:sz w:val="24"/>
          <w:szCs w:val="24"/>
          <w:lang w:eastAsia="lv-LV"/>
        </w:rPr>
        <w:t>9.1</w:t>
      </w:r>
      <w:r w:rsidRPr="001513D5">
        <w:rPr>
          <w:rFonts w:ascii="Times New Roman" w:eastAsia="Times New Roman" w:hAnsi="Times New Roman" w:cs="Times New Roman"/>
          <w:color w:val="000000"/>
          <w:sz w:val="24"/>
          <w:szCs w:val="24"/>
          <w:lang w:eastAsia="lv-LV"/>
        </w:rPr>
        <w:fldChar w:fldCharType="end"/>
      </w:r>
      <w:r w:rsidRPr="001513D5">
        <w:rPr>
          <w:rFonts w:ascii="Times New Roman" w:eastAsia="Times New Roman" w:hAnsi="Times New Roman" w:cs="Times New Roman"/>
          <w:color w:val="000000"/>
          <w:sz w:val="24"/>
          <w:szCs w:val="24"/>
          <w:lang w:eastAsia="lv-LV"/>
        </w:rPr>
        <w:t xml:space="preserve">. punktā noteiktajā kārtībā. Informācija, kas nav nosūtīta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vai nav nosūtīta Līguma norādītajām adresēm, nav saistoša otrai Pusei.</w:t>
      </w:r>
    </w:p>
    <w:p w14:paraId="6BA2AF58" w14:textId="77777777" w:rsidR="00B45DD7" w:rsidRPr="001513D5" w:rsidRDefault="00B45DD7" w:rsidP="00B45DD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Elektronisko dokumentu aprite starp Programmas </w:t>
      </w:r>
      <w:proofErr w:type="spellStart"/>
      <w:r w:rsidRPr="001513D5">
        <w:rPr>
          <w:rFonts w:ascii="Times New Roman" w:eastAsia="Times New Roman" w:hAnsi="Times New Roman" w:cs="Times New Roman"/>
          <w:bCs/>
          <w:color w:val="000000"/>
          <w:sz w:val="24"/>
          <w:szCs w:val="24"/>
          <w:lang w:eastAsia="lv-LV"/>
        </w:rPr>
        <w:t>apsaimniekotāju</w:t>
      </w:r>
      <w:proofErr w:type="spellEnd"/>
      <w:r w:rsidRPr="001513D5">
        <w:rPr>
          <w:rFonts w:ascii="Times New Roman" w:eastAsia="Times New Roman" w:hAnsi="Times New Roman" w:cs="Times New Roman"/>
          <w:bCs/>
          <w:color w:val="000000"/>
          <w:sz w:val="24"/>
          <w:szCs w:val="24"/>
          <w:lang w:eastAsia="lv-LV"/>
        </w:rPr>
        <w:t xml:space="preserve"> un Komersantu notiek saskaņā ar </w:t>
      </w:r>
      <w:bookmarkStart w:id="9" w:name="_Hlk47009149"/>
      <w:r w:rsidRPr="001513D5">
        <w:rPr>
          <w:rFonts w:ascii="Times New Roman" w:eastAsia="Times New Roman" w:hAnsi="Times New Roman" w:cs="Times New Roman"/>
          <w:bCs/>
          <w:color w:val="000000"/>
          <w:sz w:val="24"/>
          <w:szCs w:val="24"/>
          <w:lang w:eastAsia="lv-LV"/>
        </w:rPr>
        <w:t>elektronisko dokumentu apriti regulējošiem normatīviem aktiem</w:t>
      </w:r>
      <w:bookmarkEnd w:id="9"/>
      <w:r w:rsidRPr="001513D5">
        <w:rPr>
          <w:rFonts w:ascii="Times New Roman" w:eastAsia="Times New Roman" w:hAnsi="Times New Roman" w:cs="Times New Roman"/>
          <w:bCs/>
          <w:color w:val="000000"/>
          <w:sz w:val="24"/>
          <w:szCs w:val="24"/>
          <w:lang w:eastAsia="lv-LV"/>
        </w:rPr>
        <w:t>.</w:t>
      </w:r>
    </w:p>
    <w:p w14:paraId="5B2DA3B3" w14:textId="77777777" w:rsidR="00B45DD7" w:rsidRPr="001513D5" w:rsidRDefault="00B45DD7" w:rsidP="00B45DD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Nosūtītā informācija tiek uzskatīta par saņemtu (paziņotu adresātam) Paziņošanas likumā noteiktajā termiņā.</w:t>
      </w:r>
    </w:p>
    <w:p w14:paraId="00EDF70D"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Līgumā un sarakstē noteiktie termiņi, kas aprēķināmi gados, mēnešos vai dienās, sākas nākamajā dienā pēc datuma vai pēc notikuma, kurš nosaka tā sākumu. Termiņa sākuma datums nav nosakāms, pamatojoties uz informāciju, kas nodota telefoniski vai elektroniski, neievērojot  elektronisko dokumentu apriti regulējošos normatīvos aktus. </w:t>
      </w:r>
    </w:p>
    <w:p w14:paraId="442B6C37" w14:textId="77777777" w:rsidR="00B45DD7" w:rsidRPr="001513D5" w:rsidRDefault="00B45DD7" w:rsidP="00B45DD7">
      <w:pPr>
        <w:numPr>
          <w:ilvl w:val="0"/>
          <w:numId w:val="1"/>
        </w:numPr>
        <w:spacing w:before="160" w:after="160"/>
        <w:jc w:val="center"/>
        <w:rPr>
          <w:rFonts w:ascii="Times New Roman" w:eastAsia="Calibri" w:hAnsi="Times New Roman" w:cs="Times New Roman"/>
          <w:b/>
          <w:color w:val="000000"/>
          <w:sz w:val="24"/>
          <w:szCs w:val="24"/>
        </w:rPr>
      </w:pPr>
      <w:r w:rsidRPr="001513D5">
        <w:rPr>
          <w:rFonts w:ascii="Times New Roman" w:eastAsia="Calibri" w:hAnsi="Times New Roman" w:cs="Times New Roman"/>
          <w:b/>
          <w:color w:val="000000"/>
          <w:sz w:val="24"/>
          <w:szCs w:val="24"/>
        </w:rPr>
        <w:t>Līguma darbības termiņš un Līguma izbeigšana</w:t>
      </w:r>
    </w:p>
    <w:p w14:paraId="50E34030" w14:textId="77777777" w:rsidR="00B45DD7" w:rsidRPr="001513D5" w:rsidRDefault="00B45DD7" w:rsidP="00B45DD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Līgums stājas spēkā dienā, kad to parakstījušas abas Puses, un ir spēkā līdz Līgumā noteikto saistību pilnīgai izpildei.</w:t>
      </w:r>
    </w:p>
    <w:p w14:paraId="39225E4F" w14:textId="77777777" w:rsidR="00B45DD7" w:rsidRPr="001513D5" w:rsidRDefault="00B45DD7" w:rsidP="00B45DD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Programmas </w:t>
      </w:r>
      <w:proofErr w:type="spellStart"/>
      <w:r w:rsidRPr="001513D5">
        <w:rPr>
          <w:rFonts w:ascii="Times New Roman" w:eastAsia="Times New Roman" w:hAnsi="Times New Roman" w:cs="Times New Roman"/>
          <w:bCs/>
          <w:color w:val="000000"/>
          <w:sz w:val="24"/>
          <w:szCs w:val="24"/>
          <w:lang w:eastAsia="lv-LV"/>
        </w:rPr>
        <w:t>apsaimniekotājam</w:t>
      </w:r>
      <w:proofErr w:type="spellEnd"/>
      <w:r w:rsidRPr="001513D5" w:rsidDel="00487185">
        <w:rPr>
          <w:rFonts w:ascii="Times New Roman" w:eastAsia="Times New Roman" w:hAnsi="Times New Roman" w:cs="Times New Roman"/>
          <w:bCs/>
          <w:color w:val="000000"/>
          <w:sz w:val="24"/>
          <w:szCs w:val="24"/>
          <w:lang w:eastAsia="lv-LV"/>
        </w:rPr>
        <w:t xml:space="preserve"> </w:t>
      </w:r>
      <w:r w:rsidRPr="001513D5">
        <w:rPr>
          <w:rFonts w:ascii="Times New Roman" w:eastAsia="Times New Roman" w:hAnsi="Times New Roman" w:cs="Times New Roman"/>
          <w:bCs/>
          <w:color w:val="000000"/>
          <w:sz w:val="24"/>
          <w:szCs w:val="24"/>
          <w:lang w:eastAsia="lv-LV"/>
        </w:rPr>
        <w:t>ir tiesības vienpusēji izbeigt Līgumu, par to nekavējoties rakstiski paziņojot Komersantam, ja:</w:t>
      </w:r>
    </w:p>
    <w:p w14:paraId="7688D39D"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Komersants nepilda kādu no Līgumā noteiktajām saistībām, tai skaitā netiek ievērots kāds no Līgumā noteiktajiem termiņiem vai ir iestājušies citi apstākļi, kas negatīvi ietekmē vai var ietekmēt Iniciatīvas īstenošanas mērķa sasniegšanu;</w:t>
      </w:r>
    </w:p>
    <w:p w14:paraId="7A2B22D8" w14:textId="77777777" w:rsidR="00B45DD7" w:rsidRPr="001513D5" w:rsidRDefault="00B45DD7" w:rsidP="00B45DD7">
      <w:pPr>
        <w:numPr>
          <w:ilvl w:val="2"/>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lastRenderedPageBreak/>
        <w:t xml:space="preserve">Komersants neatbilst MK noteikumos Nr. 500 13. punktā vai citos Normatīvajos aktos noteiktajiem prasībām, kas noteiktas Komersantam, lai tas varētu saņemt atbalstu Programmas ietvaros; </w:t>
      </w:r>
    </w:p>
    <w:p w14:paraId="63E4BF90"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tas ir sniedzis nepatiesu informāciju vai tīši maldinājis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vai citu Norvēģijas finanšu instrumenta vadībā iesaistīto institūciju saistībā ar Līgumu vai citu Norvēģijas finanšu instrumenta vai Eiropas Savienības fondu līdzfinansēto projektu īstenošanu; </w:t>
      </w:r>
    </w:p>
    <w:p w14:paraId="5995E455" w14:textId="77777777" w:rsidR="00B45DD7" w:rsidRPr="001513D5" w:rsidRDefault="00B45DD7" w:rsidP="00B45DD7">
      <w:pPr>
        <w:numPr>
          <w:ilvl w:val="2"/>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cita </w:t>
      </w:r>
      <w:r w:rsidRPr="001513D5">
        <w:rPr>
          <w:rFonts w:ascii="Times New Roman" w:eastAsia="Times New Roman" w:hAnsi="Times New Roman" w:cs="Times New Roman"/>
          <w:color w:val="000000"/>
          <w:sz w:val="24"/>
          <w:szCs w:val="24"/>
          <w:lang w:eastAsia="lv-LV"/>
        </w:rPr>
        <w:t xml:space="preserve">fiziska persona Komersanta interesēs ir izdarījusi noziedzīgu nodarījumu, kas </w:t>
      </w:r>
      <w:proofErr w:type="spellStart"/>
      <w:r w:rsidRPr="001513D5">
        <w:rPr>
          <w:rFonts w:ascii="Times New Roman" w:eastAsia="Times New Roman" w:hAnsi="Times New Roman" w:cs="Times New Roman"/>
          <w:color w:val="000000"/>
          <w:sz w:val="24"/>
          <w:szCs w:val="24"/>
          <w:lang w:eastAsia="lv-LV"/>
        </w:rPr>
        <w:t>skāris</w:t>
      </w:r>
      <w:proofErr w:type="spellEnd"/>
      <w:r w:rsidRPr="001513D5">
        <w:rPr>
          <w:rFonts w:ascii="Times New Roman" w:eastAsia="Times New Roman" w:hAnsi="Times New Roman" w:cs="Times New Roman"/>
          <w:color w:val="000000"/>
          <w:sz w:val="24"/>
          <w:szCs w:val="24"/>
          <w:lang w:eastAsia="lv-LV"/>
        </w:rPr>
        <w:t xml:space="preserve"> Latvijas Republikas, Norvēģijas Karalistes vai Eiropas Savienības finanšu intereses, un Komersantam saskaņā ar Krimināllikumu ir piemēroti piespiedu ietekmēšanas līdzekļi;</w:t>
      </w:r>
    </w:p>
    <w:p w14:paraId="666575BB" w14:textId="77777777" w:rsidR="00B45DD7" w:rsidRPr="001513D5" w:rsidRDefault="00B45DD7" w:rsidP="00B45DD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visas maksājuma pieprasījumā norādītās Komersanta izmaksas atzītas par neattiecināmām vai, ja veiktās darbības neatbilst Pieteikumā norādītajam.</w:t>
      </w:r>
    </w:p>
    <w:p w14:paraId="5D627381" w14:textId="77777777" w:rsidR="00B45DD7" w:rsidRPr="001513D5" w:rsidRDefault="00B45DD7" w:rsidP="00B45DD7">
      <w:pPr>
        <w:numPr>
          <w:ilvl w:val="1"/>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Līgums tiek izbeigts Līguma 10.2. punktā noteiktajos gadījumos un Komersantam ir izmaksāts atbalsts, Komersants atmaksā izmaksāto atbalstu trīs mēnešu laikā no paziņojuma par Līguma izbeigšanu saņemšanas dienas vai vienojas ar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par citu atmaksas grafiku.</w:t>
      </w:r>
    </w:p>
    <w:p w14:paraId="24F5FD46" w14:textId="77777777" w:rsidR="00B45DD7" w:rsidRPr="001513D5" w:rsidRDefault="00B45DD7" w:rsidP="00B45DD7">
      <w:pPr>
        <w:numPr>
          <w:ilvl w:val="1"/>
          <w:numId w:val="1"/>
        </w:numPr>
        <w:spacing w:before="160" w:after="160"/>
        <w:ind w:left="737" w:hanging="737"/>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Komersantam ir tiesības vienpusēji izbeigt Līgumu, par to 20 darba dienas iepriekš rakstiski paziņojot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Šajā gadījumā, Komersantam ir pienākums 20 darba dienu laikā no paziņojuma par Līguma izbeigšanas saņemšanas dienas atmaksāt tam saņemto atbalstu. </w:t>
      </w:r>
      <w:bookmarkStart w:id="10" w:name="_Hlk47011578"/>
      <w:bookmarkEnd w:id="10"/>
    </w:p>
    <w:p w14:paraId="0C021F01" w14:textId="77777777" w:rsidR="00B45DD7" w:rsidRPr="001513D5" w:rsidRDefault="00B45DD7" w:rsidP="00B45DD7">
      <w:pPr>
        <w:numPr>
          <w:ilvl w:val="1"/>
          <w:numId w:val="1"/>
        </w:numPr>
        <w:spacing w:before="160" w:after="160"/>
        <w:ind w:left="737" w:hanging="737"/>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Līgums uzskatāms par izbeigtu tad, kad Komersants pilnībā ir atmaksājis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Līguma ietvaros saņemto atbalstu un citus maksājumus, ko paredz Normatīvie akti un Līgums.</w:t>
      </w:r>
    </w:p>
    <w:p w14:paraId="486C2229" w14:textId="77777777" w:rsidR="00B45DD7" w:rsidRPr="001513D5" w:rsidRDefault="00B45DD7" w:rsidP="00B45DD7">
      <w:pPr>
        <w:numPr>
          <w:ilvl w:val="0"/>
          <w:numId w:val="1"/>
        </w:numPr>
        <w:spacing w:before="160" w:after="160"/>
        <w:jc w:val="center"/>
        <w:rPr>
          <w:rFonts w:ascii="Times New Roman" w:eastAsia="Times New Roman" w:hAnsi="Times New Roman" w:cs="Times New Roman"/>
          <w:b/>
          <w:color w:val="000000"/>
          <w:sz w:val="24"/>
          <w:szCs w:val="24"/>
          <w:lang w:eastAsia="lv-LV"/>
        </w:rPr>
      </w:pPr>
      <w:r w:rsidRPr="001513D5">
        <w:rPr>
          <w:rFonts w:ascii="Times New Roman" w:eastAsia="Times New Roman" w:hAnsi="Times New Roman" w:cs="Times New Roman"/>
          <w:b/>
          <w:color w:val="000000"/>
          <w:sz w:val="24"/>
          <w:szCs w:val="24"/>
          <w:lang w:eastAsia="lv-LV"/>
        </w:rPr>
        <w:t>Pušu atbildība</w:t>
      </w:r>
    </w:p>
    <w:p w14:paraId="77674C98"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Komersants neatmaksā neatbilstoši veiktos izdevumus noteiktajā termiņā vai saskaņā ar atmaksas grafiku, tas par katru nokavēto dienu maksā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nokavējuma naudu – 6% gadā no neatmaksātās summas.</w:t>
      </w:r>
    </w:p>
    <w:p w14:paraId="50F24AEB" w14:textId="77777777" w:rsidR="00B45DD7" w:rsidRPr="001513D5" w:rsidRDefault="00B45DD7" w:rsidP="00B45DD7">
      <w:pPr>
        <w:numPr>
          <w:ilvl w:val="1"/>
          <w:numId w:val="1"/>
        </w:numPr>
        <w:spacing w:before="160" w:after="160"/>
        <w:rPr>
          <w:rFonts w:ascii="Times New Roman" w:eastAsia="Times New Roman" w:hAnsi="Times New Roman" w:cs="Times New Roman"/>
          <w:bCs/>
          <w:color w:val="000000"/>
          <w:sz w:val="24"/>
          <w:szCs w:val="24"/>
          <w:lang w:eastAsia="lv-LV"/>
        </w:rPr>
      </w:pPr>
      <w:bookmarkStart w:id="11" w:name="_Ref356374279"/>
      <w:r w:rsidRPr="001513D5">
        <w:rPr>
          <w:rFonts w:ascii="Times New Roman" w:eastAsia="Times New Roman" w:hAnsi="Times New Roman" w:cs="Times New Roman"/>
          <w:bCs/>
          <w:color w:val="000000"/>
          <w:sz w:val="24"/>
          <w:szCs w:val="24"/>
          <w:lang w:eastAsia="lv-LV"/>
        </w:rPr>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bookmarkEnd w:id="11"/>
    </w:p>
    <w:p w14:paraId="7A310231"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Pusei, kurai kļuvis neiespējami pildīt saistības Līguma 11.2. punktā noteikto apstākļu dēļ, par šādu apstākļu iestāšanos piecu darba dienu laikā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jāpaziņo otrai Pusei. Ziņojumā jānorāda, kādā termiņā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Iniciatīvas īstenošanas termiņu.</w:t>
      </w:r>
    </w:p>
    <w:p w14:paraId="452E166D" w14:textId="77777777" w:rsidR="00B45DD7" w:rsidRPr="001513D5" w:rsidRDefault="00B45DD7" w:rsidP="00B45DD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lastRenderedPageBreak/>
        <w:t xml:space="preserve">Par Līguma nosacījumu daļēju vai pilnīgu neizpildīšanu, Puses uzņemas atbildību saskaņā ar Līgumu un  </w:t>
      </w:r>
      <w:r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bCs/>
          <w:color w:val="000000"/>
          <w:sz w:val="24"/>
          <w:szCs w:val="24"/>
          <w:lang w:eastAsia="lv-LV"/>
        </w:rPr>
        <w:t>Normatīvajiem aktiem.</w:t>
      </w:r>
    </w:p>
    <w:p w14:paraId="141F1A8F"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sakarā ar Komersanta dalību Iniciatīvā vai Līguma izpildē  konstatē neatbilstību (</w:t>
      </w:r>
      <w:proofErr w:type="spellStart"/>
      <w:r w:rsidRPr="001513D5">
        <w:rPr>
          <w:rFonts w:ascii="Times New Roman" w:eastAsia="Times New Roman" w:hAnsi="Times New Roman" w:cs="Times New Roman"/>
          <w:color w:val="000000"/>
          <w:sz w:val="24"/>
          <w:szCs w:val="24"/>
          <w:lang w:eastAsia="lv-LV"/>
        </w:rPr>
        <w:t>Donorvalsts</w:t>
      </w:r>
      <w:proofErr w:type="spellEnd"/>
      <w:r w:rsidRPr="001513D5">
        <w:rPr>
          <w:rFonts w:ascii="Times New Roman" w:eastAsia="Times New Roman" w:hAnsi="Times New Roman" w:cs="Times New Roman"/>
          <w:color w:val="000000"/>
          <w:sz w:val="24"/>
          <w:szCs w:val="24"/>
          <w:lang w:eastAsia="lv-LV"/>
        </w:rPr>
        <w:t xml:space="preserve"> noteikumu 12.2. pants), bet neatbilstoši veikto izdevumu summu nav iespējams konkrēti noteikt vai būtu nesamērīgi samazināt ar dalību Iniciatīvas saistītās attiecināmās izmaksas par visu izdevumu summu, kas neatbilst Normatīvo aktu un Līguma nosacījumiem,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saskaņā ar vadošās iestādes izstrādātajām vadlīnijām par finanšu korekciju piemērošanu piemēro proporcionālo finanšu korekciju. Neatbilstoši veiktos izdevumus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atgūst MK noteikumu Nr. 683 XVII nodaļā noteiktajā kārtībā. </w:t>
      </w:r>
    </w:p>
    <w:p w14:paraId="084A93F4" w14:textId="77777777" w:rsidR="00B45DD7" w:rsidRPr="001513D5" w:rsidRDefault="00B45DD7" w:rsidP="00B45DD7">
      <w:pPr>
        <w:numPr>
          <w:ilvl w:val="1"/>
          <w:numId w:val="1"/>
        </w:numPr>
        <w:spacing w:before="160" w:after="160"/>
        <w:rPr>
          <w:rFonts w:ascii="Times New Roman" w:eastAsia="Calibri" w:hAnsi="Times New Roman" w:cs="Times New Roman"/>
          <w:color w:val="000000"/>
          <w:sz w:val="24"/>
          <w:szCs w:val="24"/>
        </w:rPr>
      </w:pPr>
      <w:r w:rsidRPr="001513D5">
        <w:rPr>
          <w:rFonts w:ascii="Times New Roman" w:eastAsia="Times New Roman" w:hAnsi="Times New Roman" w:cs="Times New Roman"/>
          <w:color w:val="000000"/>
          <w:sz w:val="24"/>
          <w:szCs w:val="24"/>
          <w:lang w:eastAsia="lv-LV"/>
        </w:rPr>
        <w:t xml:space="preserve">Ja Komersants nespēj lēmumā par neatbilstoši veikto izdevumu atgūšanu noteiktā termiņa atmaksāt neatbilstoši veiktos izdevumus, tas ne vēlāk kā 10 darba dienas pirms lēmumā noteiktā atmaksas termiņa beigām informē par to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un Puses 10 darba dienu laikā vienojas par neatbilstoši veikto izdevumu atmaksas grafiku.</w:t>
      </w:r>
    </w:p>
    <w:p w14:paraId="301AAD5E"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neatbild par zaudējumiem, kas nodarīti trešajai personai Komersanta darbības vai bezdarbības rezultātā.</w:t>
      </w:r>
    </w:p>
    <w:p w14:paraId="0A79ABB2"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Komersants ir pārkāpis Komisijas regulas Nr. 1407/2013 prasības, Komersantam ir pienākums atmaksāt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visu atbilstoši Līgumam saņemto valsts atbalstu kopā ar procentiem, ko publicē Eiropas Komisija saskaņā ar Komisijas 2004. gada 21. aprīļa regulas (EK) Nr. 794/2004, ar ko īsteno Padomes Regulu (ES) 2015/1589, ar ko nosaka sīki izstrādātus noteikumus Līguma par Eiropas Savienības darbību 108. panta piemērošanai, 10. pantu, tiem pieskaitot 100 bāzes punktus, no dienas, kad valsts atbalsts tika izmaksāts komersantam līdz tā atgūšanas dienai, ievērojot Komisijas regulas Nr. 794/2004 11. pantā noteikto procentu likmes piemērošanas metodi.</w:t>
      </w:r>
    </w:p>
    <w:p w14:paraId="78BC7625" w14:textId="77777777" w:rsidR="00B45DD7" w:rsidRPr="001513D5" w:rsidRDefault="00B45DD7" w:rsidP="00B45DD7">
      <w:pPr>
        <w:numPr>
          <w:ilvl w:val="0"/>
          <w:numId w:val="1"/>
        </w:numPr>
        <w:spacing w:before="160" w:after="160"/>
        <w:jc w:val="center"/>
        <w:rPr>
          <w:rFonts w:ascii="Times New Roman" w:eastAsia="Calibri" w:hAnsi="Times New Roman" w:cs="Times New Roman"/>
          <w:b/>
          <w:color w:val="000000"/>
          <w:sz w:val="24"/>
          <w:szCs w:val="24"/>
        </w:rPr>
      </w:pPr>
      <w:r w:rsidRPr="001513D5">
        <w:rPr>
          <w:rFonts w:ascii="Times New Roman" w:eastAsia="Calibri" w:hAnsi="Times New Roman" w:cs="Times New Roman"/>
          <w:b/>
          <w:bCs/>
          <w:color w:val="000000"/>
          <w:sz w:val="24"/>
          <w:szCs w:val="24"/>
        </w:rPr>
        <w:t>Piemērojamās tiesības un strīdu izšķiršana</w:t>
      </w:r>
    </w:p>
    <w:p w14:paraId="710D6944"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2A8C5169"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641BFEC9"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Līgums ir saistošs Pusēm un to tiesību un saistību pārņēmējiem.</w:t>
      </w:r>
    </w:p>
    <w:p w14:paraId="210A5677"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Strīdi, kas izriet un ir saistīti ar Līgumu, tai skaitā piešķirtā atbalsta izmaksāšanu un  izmaksātā atbalsta atgūšanu, starp Pusēm tiek risināti pārrunu ceļā. Ja vienošanās netiek panākta 30  dienu laikā no pārrunu uzsākšanas dienas, strīdi tiek risināti civiltiesiskā kārtībā atbilstoši  Latvijas Republikā spēkā esošajiem normatīvajiem aktiem.</w:t>
      </w:r>
    </w:p>
    <w:p w14:paraId="24A3C6DC" w14:textId="77777777" w:rsidR="00B45DD7" w:rsidRPr="001513D5" w:rsidRDefault="00B45DD7" w:rsidP="00B45DD7">
      <w:pPr>
        <w:numPr>
          <w:ilvl w:val="0"/>
          <w:numId w:val="1"/>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Noslēguma noteikumi</w:t>
      </w:r>
    </w:p>
    <w:p w14:paraId="3A109F2B" w14:textId="77777777" w:rsidR="00B45DD7" w:rsidRPr="001513D5" w:rsidRDefault="00B45DD7" w:rsidP="00B45DD7">
      <w:pPr>
        <w:numPr>
          <w:ilvl w:val="1"/>
          <w:numId w:val="1"/>
        </w:numPr>
        <w:spacing w:before="160" w:after="160"/>
        <w:rPr>
          <w:rFonts w:ascii="Times New Roman" w:eastAsia="Times New Roman" w:hAnsi="Times New Roman" w:cs="Times New Roman"/>
          <w:color w:val="000000"/>
          <w:sz w:val="24"/>
          <w:szCs w:val="24"/>
        </w:rPr>
      </w:pPr>
      <w:r w:rsidRPr="001513D5">
        <w:rPr>
          <w:rFonts w:ascii="Times New Roman" w:eastAsia="Times New Roman" w:hAnsi="Times New Roman" w:cs="Times New Roman"/>
          <w:color w:val="000000"/>
          <w:sz w:val="24"/>
          <w:szCs w:val="24"/>
        </w:rPr>
        <w:lastRenderedPageBreak/>
        <w:t xml:space="preserve">Ar Pieteikumu un Līguma izpildi saistītā informācija ir pieejama normatīvajos aktos </w:t>
      </w:r>
      <w:r w:rsidRPr="001513D5">
        <w:rPr>
          <w:rFonts w:ascii="Times New Roman" w:eastAsia="Times New Roman" w:hAnsi="Times New Roman" w:cs="Times New Roman"/>
          <w:sz w:val="24"/>
          <w:szCs w:val="24"/>
        </w:rPr>
        <w:t>noteiktajā apjomā un kārtībā.</w:t>
      </w:r>
    </w:p>
    <w:p w14:paraId="2AB705C5" w14:textId="77777777" w:rsidR="00B45DD7" w:rsidRPr="001513D5" w:rsidRDefault="00B45DD7" w:rsidP="00B45DD7">
      <w:pPr>
        <w:numPr>
          <w:ilvl w:val="1"/>
          <w:numId w:val="1"/>
        </w:numPr>
        <w:suppressAutoHyphens/>
        <w:spacing w:before="160" w:after="160"/>
        <w:rPr>
          <w:rFonts w:ascii="Times New Roman" w:eastAsia="Times New Roman" w:hAnsi="Times New Roman" w:cs="Times New Roman"/>
          <w:color w:val="000000"/>
          <w:sz w:val="24"/>
          <w:szCs w:val="24"/>
          <w:lang w:eastAsia="lv-LV"/>
        </w:rPr>
      </w:pPr>
      <w:bookmarkStart w:id="12" w:name="_Ref356375281"/>
      <w:bookmarkStart w:id="13" w:name="_Hlk46478510"/>
      <w:r w:rsidRPr="001513D5">
        <w:rPr>
          <w:rFonts w:ascii="Times New Roman" w:eastAsia="Times New Roman" w:hAnsi="Times New Roman" w:cs="Times New Roman"/>
          <w:sz w:val="24"/>
          <w:szCs w:val="24"/>
          <w:lang w:eastAsia="lv-LV"/>
        </w:rPr>
        <w:t xml:space="preserve">Ar šo Līgumu Komersants piekrīt, ka ar tā dalību Iniciatīvā un saņemto atbalstu saistītā informācija tiek uzglabāta Norvēģijas finanšu instrumenta vadībā iesaistīto Latvijas un </w:t>
      </w:r>
      <w:proofErr w:type="spellStart"/>
      <w:r w:rsidRPr="001513D5">
        <w:rPr>
          <w:rFonts w:ascii="Times New Roman" w:eastAsia="Times New Roman" w:hAnsi="Times New Roman" w:cs="Times New Roman"/>
          <w:sz w:val="24"/>
          <w:szCs w:val="24"/>
          <w:lang w:eastAsia="lv-LV"/>
        </w:rPr>
        <w:t>donorvalsts</w:t>
      </w:r>
      <w:proofErr w:type="spellEnd"/>
      <w:r w:rsidRPr="001513D5">
        <w:rPr>
          <w:rFonts w:ascii="Times New Roman" w:eastAsia="Times New Roman" w:hAnsi="Times New Roman" w:cs="Times New Roman"/>
          <w:sz w:val="24"/>
          <w:szCs w:val="24"/>
          <w:lang w:eastAsia="lv-LV"/>
        </w:rPr>
        <w:t xml:space="preserve"> institūciju datu bāzēs un tiek publiskota to tīmekļvietnēs.</w:t>
      </w:r>
    </w:p>
    <w:p w14:paraId="4A65258A" w14:textId="77777777" w:rsidR="00B45DD7" w:rsidRPr="001513D5" w:rsidRDefault="00B45DD7" w:rsidP="00B45DD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Parakstot šo Līgumu Komersants piekrīt fotogrāfiju un videomateriālu, kurā tā pārstāvji un citi Iniciatīvas dalībnieki ir redzami piedalāmies Iniciatīvā, publicēšanai.</w:t>
      </w:r>
    </w:p>
    <w:p w14:paraId="255E0A35" w14:textId="77777777" w:rsidR="00B45DD7" w:rsidRPr="001513D5" w:rsidRDefault="00B45DD7" w:rsidP="00B45DD7">
      <w:pPr>
        <w:numPr>
          <w:ilvl w:val="1"/>
          <w:numId w:val="1"/>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Lai nodrošinātu Līguma izpildi, Puses nozīmē savus pārstāvjus:</w:t>
      </w:r>
      <w:bookmarkEnd w:id="12"/>
    </w:p>
    <w:p w14:paraId="23BA5C63" w14:textId="77777777" w:rsidR="00B45DD7" w:rsidRPr="001513D5" w:rsidRDefault="00B45DD7" w:rsidP="00B45DD7">
      <w:pPr>
        <w:numPr>
          <w:ilvl w:val="2"/>
          <w:numId w:val="1"/>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pārstāvis: Latvijas Investīciju un attīstības aģentūras Norvēģijas finanšu instrumenta departamenta direktors Jānis Ločmelis, tālr.</w:t>
      </w:r>
      <w:r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color w:val="000000"/>
          <w:sz w:val="24"/>
          <w:szCs w:val="24"/>
          <w:lang w:eastAsia="lv-LV"/>
        </w:rPr>
        <w:t xml:space="preserve">67039465, e-pasts: </w:t>
      </w:r>
      <w:hyperlink r:id="rId5">
        <w:r w:rsidRPr="001513D5">
          <w:rPr>
            <w:rFonts w:ascii="Times New Roman" w:eastAsia="Times New Roman" w:hAnsi="Times New Roman" w:cs="Times New Roman"/>
            <w:color w:val="000000"/>
            <w:sz w:val="24"/>
            <w:szCs w:val="24"/>
            <w:u w:val="single"/>
            <w:lang w:eastAsia="lv-LV"/>
          </w:rPr>
          <w:t>janis.locmelis@liaa.gov.lv</w:t>
        </w:r>
      </w:hyperlink>
      <w:r w:rsidRPr="001513D5">
        <w:rPr>
          <w:rFonts w:ascii="Times New Roman" w:eastAsia="Times New Roman" w:hAnsi="Times New Roman" w:cs="Times New Roman"/>
          <w:color w:val="000000"/>
          <w:sz w:val="24"/>
          <w:szCs w:val="24"/>
          <w:lang w:eastAsia="lv-LV"/>
        </w:rPr>
        <w:t>;</w:t>
      </w:r>
    </w:p>
    <w:bookmarkEnd w:id="13"/>
    <w:p w14:paraId="3F77003B" w14:textId="77777777" w:rsidR="00B45DD7" w:rsidRPr="001513D5" w:rsidRDefault="00B45DD7" w:rsidP="00B45DD7">
      <w:pPr>
        <w:numPr>
          <w:ilvl w:val="2"/>
          <w:numId w:val="1"/>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Komersanta pārstāvis: _____________________________________________</w:t>
      </w:r>
      <w:r w:rsidRPr="001513D5">
        <w:rPr>
          <w:rFonts w:ascii="Times New Roman" w:eastAsia="MS Mincho" w:hAnsi="Times New Roman" w:cs="Times New Roman"/>
          <w:color w:val="000000"/>
          <w:sz w:val="24"/>
          <w:szCs w:val="24"/>
        </w:rPr>
        <w:t>.</w:t>
      </w:r>
      <w:r w:rsidRPr="001513D5">
        <w:rPr>
          <w:rFonts w:ascii="Times New Roman" w:eastAsia="Times New Roman" w:hAnsi="Times New Roman" w:cs="Times New Roman"/>
          <w:color w:val="000000"/>
          <w:sz w:val="24"/>
          <w:szCs w:val="24"/>
          <w:lang w:eastAsia="lv-LV"/>
        </w:rPr>
        <w:t xml:space="preserve">  </w:t>
      </w:r>
    </w:p>
    <w:p w14:paraId="5350AF19" w14:textId="77777777" w:rsidR="00B45DD7" w:rsidRPr="001513D5" w:rsidRDefault="00B45DD7" w:rsidP="00B45DD7">
      <w:pPr>
        <w:numPr>
          <w:ilvl w:val="2"/>
          <w:numId w:val="1"/>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Līgums sastādīts latviešu valodā uz 8 (astoņām) lapām divos eksemplāros, pa vienam eksemplāram katrai Pusei. Abiem eksemplāriem ir vienāds juridiskais spēks.</w:t>
      </w:r>
    </w:p>
    <w:p w14:paraId="595A3FDA" w14:textId="77777777" w:rsidR="00B45DD7" w:rsidRPr="001513D5" w:rsidRDefault="00B45DD7" w:rsidP="00B45DD7">
      <w:p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themeColor="text1"/>
          <w:sz w:val="24"/>
          <w:szCs w:val="24"/>
          <w:lang w:eastAsia="lv-LV"/>
        </w:rPr>
        <w:t xml:space="preserve">15.4. Līgumam neatņemama sastāvdaļa ir Pieteikums uz ___(________) </w:t>
      </w:r>
      <w:proofErr w:type="spellStart"/>
      <w:r w:rsidRPr="001513D5">
        <w:rPr>
          <w:rFonts w:ascii="Times New Roman" w:eastAsia="Times New Roman" w:hAnsi="Times New Roman" w:cs="Times New Roman"/>
          <w:color w:val="000000" w:themeColor="text1"/>
          <w:sz w:val="24"/>
          <w:szCs w:val="24"/>
          <w:lang w:eastAsia="lv-LV"/>
        </w:rPr>
        <w:t>lpp</w:t>
      </w:r>
      <w:proofErr w:type="spellEnd"/>
      <w:r w:rsidRPr="001513D5">
        <w:rPr>
          <w:rFonts w:ascii="Times New Roman" w:eastAsia="Times New Roman" w:hAnsi="Times New Roman" w:cs="Times New Roman"/>
          <w:color w:val="000000" w:themeColor="text1"/>
          <w:sz w:val="24"/>
          <w:szCs w:val="24"/>
          <w:lang w:eastAsia="lv-LV"/>
        </w:rPr>
        <w:t>;</w:t>
      </w:r>
    </w:p>
    <w:p w14:paraId="76506C01" w14:textId="77777777" w:rsidR="00B45DD7" w:rsidRPr="001513D5" w:rsidRDefault="00B45DD7" w:rsidP="00B45DD7">
      <w:p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15.5. Līgumam kā neatņemama sastāvdaļa pievienoti šādi pielikumi:</w:t>
      </w:r>
    </w:p>
    <w:p w14:paraId="064C4C17" w14:textId="77777777" w:rsidR="00B45DD7" w:rsidRPr="001513D5" w:rsidRDefault="00B45DD7" w:rsidP="00B45DD7">
      <w:p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15.5.1. maksājuma pieprasījuma veidlapa uz 1 (vienas) </w:t>
      </w:r>
      <w:proofErr w:type="spellStart"/>
      <w:r w:rsidRPr="001513D5">
        <w:rPr>
          <w:rFonts w:ascii="Times New Roman" w:eastAsia="Times New Roman" w:hAnsi="Times New Roman" w:cs="Times New Roman"/>
          <w:color w:val="000000"/>
          <w:sz w:val="24"/>
          <w:szCs w:val="24"/>
          <w:lang w:eastAsia="lv-LV"/>
        </w:rPr>
        <w:t>lpp</w:t>
      </w:r>
      <w:proofErr w:type="spellEnd"/>
      <w:r w:rsidRPr="001513D5">
        <w:rPr>
          <w:rFonts w:ascii="Times New Roman" w:eastAsia="Times New Roman" w:hAnsi="Times New Roman" w:cs="Times New Roman"/>
          <w:color w:val="000000"/>
          <w:sz w:val="24"/>
          <w:szCs w:val="24"/>
          <w:lang w:eastAsia="lv-LV"/>
        </w:rPr>
        <w:t>;</w:t>
      </w:r>
    </w:p>
    <w:p w14:paraId="380FCD39" w14:textId="77777777" w:rsidR="00B45DD7" w:rsidRPr="001513D5" w:rsidRDefault="00B45DD7" w:rsidP="00B45DD7">
      <w:p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themeColor="text1"/>
          <w:sz w:val="24"/>
          <w:szCs w:val="24"/>
          <w:lang w:eastAsia="lv-LV"/>
        </w:rPr>
        <w:t xml:space="preserve">15.5.2. attiecināmo izmaksu apliecinošo dokumentu saraksts uz 1 (vienas </w:t>
      </w:r>
      <w:proofErr w:type="spellStart"/>
      <w:r w:rsidRPr="001513D5">
        <w:rPr>
          <w:rFonts w:ascii="Times New Roman" w:eastAsia="Times New Roman" w:hAnsi="Times New Roman" w:cs="Times New Roman"/>
          <w:color w:val="000000" w:themeColor="text1"/>
          <w:sz w:val="24"/>
          <w:szCs w:val="24"/>
          <w:lang w:eastAsia="lv-LV"/>
        </w:rPr>
        <w:t>lpp</w:t>
      </w:r>
      <w:proofErr w:type="spellEnd"/>
      <w:r w:rsidRPr="001513D5">
        <w:rPr>
          <w:rFonts w:ascii="Times New Roman" w:eastAsia="Times New Roman" w:hAnsi="Times New Roman" w:cs="Times New Roman"/>
          <w:color w:val="000000" w:themeColor="text1"/>
          <w:sz w:val="24"/>
          <w:szCs w:val="24"/>
          <w:lang w:eastAsia="lv-LV"/>
        </w:rPr>
        <w:t>;</w:t>
      </w:r>
    </w:p>
    <w:p w14:paraId="5140C664" w14:textId="77777777" w:rsidR="00B45DD7" w:rsidRPr="001513D5" w:rsidRDefault="00B45DD7" w:rsidP="00B45DD7">
      <w:pPr>
        <w:numPr>
          <w:ilvl w:val="0"/>
          <w:numId w:val="1"/>
        </w:numPr>
        <w:suppressAutoHyphens/>
        <w:spacing w:before="0" w:after="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Pušu rekvizīti</w:t>
      </w:r>
    </w:p>
    <w:tbl>
      <w:tblPr>
        <w:tblStyle w:val="TableGrid"/>
        <w:tblpPr w:leftFromText="180" w:rightFromText="180" w:vertAnchor="text" w:horzAnchor="margin" w:tblpY="9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60"/>
      </w:tblGrid>
      <w:tr w:rsidR="00B45DD7" w:rsidRPr="001513D5" w14:paraId="26C88D0D" w14:textId="77777777" w:rsidTr="00847A3F">
        <w:tc>
          <w:tcPr>
            <w:tcW w:w="4962" w:type="dxa"/>
          </w:tcPr>
          <w:p w14:paraId="3D07DD7E" w14:textId="77777777" w:rsidR="00B45DD7" w:rsidRPr="001513D5" w:rsidRDefault="00B45DD7" w:rsidP="00847A3F">
            <w:pPr>
              <w:keepNext/>
              <w:spacing w:before="0"/>
              <w:ind w:right="240"/>
              <w:outlineLvl w:val="1"/>
              <w:rPr>
                <w:rFonts w:ascii="Times New Roman" w:eastAsia="Times New Roman" w:hAnsi="Times New Roman" w:cs="Times New Roman"/>
                <w:b/>
                <w:bCs/>
                <w:smallCaps/>
                <w:sz w:val="24"/>
                <w:szCs w:val="24"/>
                <w:lang w:eastAsia="x-none"/>
              </w:rPr>
            </w:pPr>
            <w:r w:rsidRPr="001513D5">
              <w:rPr>
                <w:rFonts w:ascii="Times New Roman" w:eastAsia="Times New Roman" w:hAnsi="Times New Roman" w:cs="Times New Roman"/>
                <w:b/>
                <w:bCs/>
                <w:smallCaps/>
                <w:sz w:val="24"/>
                <w:szCs w:val="24"/>
                <w:lang w:eastAsia="x-none"/>
              </w:rPr>
              <w:t>PROGRAMMAS APSAIMNIEKOTĀJS</w:t>
            </w:r>
          </w:p>
          <w:p w14:paraId="71C90B94" w14:textId="77777777" w:rsidR="00B45DD7" w:rsidRPr="001513D5" w:rsidRDefault="00B45DD7" w:rsidP="00847A3F">
            <w:pPr>
              <w:spacing w:before="0"/>
              <w:rPr>
                <w:rFonts w:ascii="Times New Roman" w:eastAsia="Times New Roman" w:hAnsi="Times New Roman" w:cs="Times New Roman"/>
                <w:sz w:val="24"/>
                <w:szCs w:val="24"/>
                <w:lang w:eastAsia="x-none"/>
              </w:rPr>
            </w:pPr>
          </w:p>
        </w:tc>
        <w:tc>
          <w:tcPr>
            <w:tcW w:w="4360" w:type="dxa"/>
          </w:tcPr>
          <w:p w14:paraId="48CE20AE" w14:textId="77777777" w:rsidR="00B45DD7" w:rsidRPr="001513D5" w:rsidRDefault="00B45DD7" w:rsidP="00847A3F">
            <w:pPr>
              <w:spacing w:before="0"/>
              <w:rPr>
                <w:rFonts w:ascii="Times New Roman" w:eastAsia="Times New Roman" w:hAnsi="Times New Roman" w:cs="Times New Roman"/>
                <w:b/>
                <w:bCs/>
                <w:smallCaps/>
                <w:sz w:val="24"/>
                <w:szCs w:val="24"/>
                <w:lang w:eastAsia="lv-LV"/>
              </w:rPr>
            </w:pPr>
            <w:r w:rsidRPr="001513D5">
              <w:rPr>
                <w:rFonts w:ascii="Times New Roman" w:eastAsia="Times New Roman" w:hAnsi="Times New Roman" w:cs="Times New Roman"/>
                <w:b/>
                <w:bCs/>
                <w:smallCaps/>
                <w:sz w:val="24"/>
                <w:szCs w:val="24"/>
                <w:lang w:eastAsia="lv-LV"/>
              </w:rPr>
              <w:t>KOMERSANTS</w:t>
            </w:r>
          </w:p>
        </w:tc>
      </w:tr>
      <w:tr w:rsidR="00B45DD7" w:rsidRPr="001513D5" w14:paraId="5AF2912E" w14:textId="77777777" w:rsidTr="00847A3F">
        <w:tc>
          <w:tcPr>
            <w:tcW w:w="4962" w:type="dxa"/>
          </w:tcPr>
          <w:p w14:paraId="76D7FD64" w14:textId="77777777" w:rsidR="00B45DD7" w:rsidRPr="001513D5" w:rsidRDefault="00B45DD7" w:rsidP="00847A3F">
            <w:pPr>
              <w:spacing w:befor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Latvijas Investīciju un attīstības aģentūra</w:t>
            </w:r>
          </w:p>
          <w:p w14:paraId="5720E514" w14:textId="77777777" w:rsidR="00B45DD7" w:rsidRPr="001513D5" w:rsidRDefault="00B45DD7" w:rsidP="00847A3F">
            <w:pPr>
              <w:spacing w:befor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PVN LV 90001739473</w:t>
            </w:r>
          </w:p>
        </w:tc>
        <w:tc>
          <w:tcPr>
            <w:tcW w:w="4360" w:type="dxa"/>
          </w:tcPr>
          <w:p w14:paraId="240124EE" w14:textId="77777777" w:rsidR="00B45DD7" w:rsidRPr="001513D5" w:rsidRDefault="00B45DD7" w:rsidP="00847A3F">
            <w:pPr>
              <w:spacing w:before="0"/>
              <w:rPr>
                <w:rFonts w:ascii="Times New Roman" w:eastAsia="Times New Roman" w:hAnsi="Times New Roman" w:cs="Times New Roman"/>
                <w:sz w:val="24"/>
                <w:szCs w:val="24"/>
                <w:lang w:eastAsia="x-none"/>
              </w:rPr>
            </w:pPr>
          </w:p>
        </w:tc>
      </w:tr>
      <w:tr w:rsidR="00B45DD7" w:rsidRPr="001513D5" w14:paraId="6CD4EF6F" w14:textId="77777777" w:rsidTr="00847A3F">
        <w:tc>
          <w:tcPr>
            <w:tcW w:w="4962" w:type="dxa"/>
          </w:tcPr>
          <w:p w14:paraId="26B87FEF" w14:textId="77777777" w:rsidR="00B45DD7" w:rsidRPr="001513D5" w:rsidRDefault="00B45DD7" w:rsidP="00847A3F">
            <w:pPr>
              <w:spacing w:befor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Pērses iela 2, Rīga, LV-1442</w:t>
            </w:r>
          </w:p>
          <w:p w14:paraId="0F10AEB9" w14:textId="77777777" w:rsidR="00B45DD7" w:rsidRPr="001513D5" w:rsidRDefault="00B45DD7" w:rsidP="00847A3F">
            <w:pPr>
              <w:spacing w:befor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liaa@liaa.gov.lv</w:t>
            </w:r>
          </w:p>
          <w:p w14:paraId="0E0B99D8" w14:textId="77777777" w:rsidR="00B45DD7" w:rsidRPr="001513D5" w:rsidRDefault="00B45DD7" w:rsidP="00847A3F">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Tālrunis: 67039400</w:t>
            </w:r>
          </w:p>
          <w:p w14:paraId="6E19B481" w14:textId="77777777" w:rsidR="00B45DD7" w:rsidRPr="001513D5" w:rsidRDefault="00B45DD7" w:rsidP="00847A3F">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Fakss: 67039401</w:t>
            </w:r>
          </w:p>
          <w:p w14:paraId="6B2EAC2D" w14:textId="77777777" w:rsidR="00B45DD7" w:rsidRPr="001513D5" w:rsidRDefault="00B45DD7" w:rsidP="00847A3F">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Valsts Kase</w:t>
            </w:r>
          </w:p>
          <w:p w14:paraId="7890292A" w14:textId="77777777" w:rsidR="00B45DD7" w:rsidRPr="001513D5" w:rsidRDefault="00B45DD7" w:rsidP="00847A3F">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SWIFT kods: TRELLV22</w:t>
            </w:r>
          </w:p>
          <w:p w14:paraId="4D8822F9" w14:textId="77777777" w:rsidR="00B45DD7" w:rsidRPr="001513D5" w:rsidRDefault="00B45DD7" w:rsidP="00847A3F">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Konta Nr.: LV76TREL212004513400B</w:t>
            </w:r>
          </w:p>
          <w:p w14:paraId="7AB287E4" w14:textId="77777777" w:rsidR="00B45DD7" w:rsidRPr="001513D5" w:rsidRDefault="00B45DD7" w:rsidP="00847A3F">
            <w:pPr>
              <w:spacing w:before="0"/>
              <w:ind w:left="0" w:firstLine="0"/>
              <w:rPr>
                <w:rFonts w:ascii="Times New Roman" w:eastAsia="Times New Roman" w:hAnsi="Times New Roman" w:cs="Times New Roman"/>
                <w:sz w:val="24"/>
                <w:szCs w:val="24"/>
                <w:lang w:eastAsia="x-none"/>
              </w:rPr>
            </w:pPr>
          </w:p>
          <w:p w14:paraId="2E142313" w14:textId="77777777" w:rsidR="00B45DD7" w:rsidRPr="001513D5" w:rsidRDefault="00B45DD7" w:rsidP="00847A3F">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_________________________________</w:t>
            </w:r>
          </w:p>
          <w:p w14:paraId="55926372" w14:textId="77777777" w:rsidR="00B45DD7" w:rsidRPr="001513D5" w:rsidRDefault="00B45DD7" w:rsidP="00847A3F">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J. Ločmelis</w:t>
            </w:r>
          </w:p>
          <w:p w14:paraId="6BFDFA8E" w14:textId="77777777" w:rsidR="00B45DD7" w:rsidRPr="001513D5" w:rsidRDefault="00B45DD7" w:rsidP="00847A3F">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202__.gada _____________</w:t>
            </w:r>
          </w:p>
        </w:tc>
        <w:tc>
          <w:tcPr>
            <w:tcW w:w="4360" w:type="dxa"/>
          </w:tcPr>
          <w:p w14:paraId="09821A3E" w14:textId="77777777" w:rsidR="00B45DD7" w:rsidRPr="001513D5" w:rsidRDefault="00B45DD7" w:rsidP="00847A3F">
            <w:pPr>
              <w:autoSpaceDE w:val="0"/>
              <w:autoSpaceDN w:val="0"/>
              <w:spacing w:before="0"/>
              <w:rPr>
                <w:rFonts w:ascii="Times New Roman" w:eastAsia="Times New Roman" w:hAnsi="Times New Roman" w:cs="Times New Roman"/>
                <w:sz w:val="24"/>
                <w:szCs w:val="24"/>
                <w:lang w:eastAsia="lv-LV"/>
              </w:rPr>
            </w:pPr>
          </w:p>
          <w:p w14:paraId="5F356B5A" w14:textId="77777777" w:rsidR="00B45DD7" w:rsidRPr="001513D5" w:rsidRDefault="00B45DD7" w:rsidP="00847A3F">
            <w:pPr>
              <w:spacing w:before="0"/>
              <w:rPr>
                <w:rFonts w:ascii="Times New Roman" w:eastAsia="Times New Roman" w:hAnsi="Times New Roman" w:cs="Times New Roman"/>
                <w:sz w:val="24"/>
                <w:szCs w:val="24"/>
                <w:lang w:eastAsia="x-none"/>
              </w:rPr>
            </w:pPr>
          </w:p>
          <w:p w14:paraId="1F6449B1" w14:textId="77777777" w:rsidR="00B45DD7" w:rsidRPr="001513D5" w:rsidRDefault="00B45DD7" w:rsidP="00847A3F">
            <w:pPr>
              <w:spacing w:before="0"/>
              <w:rPr>
                <w:rFonts w:ascii="Times New Roman" w:eastAsia="Times New Roman" w:hAnsi="Times New Roman" w:cs="Times New Roman"/>
                <w:sz w:val="24"/>
                <w:szCs w:val="24"/>
                <w:lang w:eastAsia="x-none"/>
              </w:rPr>
            </w:pPr>
          </w:p>
          <w:p w14:paraId="656BD7A7" w14:textId="77777777" w:rsidR="00B45DD7" w:rsidRPr="001513D5" w:rsidRDefault="00B45DD7" w:rsidP="00847A3F">
            <w:pPr>
              <w:spacing w:before="0"/>
              <w:rPr>
                <w:rFonts w:ascii="Times New Roman" w:eastAsia="Times New Roman" w:hAnsi="Times New Roman" w:cs="Times New Roman"/>
                <w:sz w:val="24"/>
                <w:szCs w:val="24"/>
                <w:lang w:eastAsia="x-none"/>
              </w:rPr>
            </w:pPr>
          </w:p>
          <w:p w14:paraId="753CFF07" w14:textId="77777777" w:rsidR="00B45DD7" w:rsidRPr="001513D5" w:rsidRDefault="00B45DD7" w:rsidP="00847A3F">
            <w:pPr>
              <w:spacing w:before="0"/>
              <w:rPr>
                <w:rFonts w:ascii="Times New Roman" w:eastAsia="Times New Roman" w:hAnsi="Times New Roman" w:cs="Times New Roman"/>
                <w:sz w:val="24"/>
                <w:szCs w:val="24"/>
                <w:lang w:eastAsia="x-none"/>
              </w:rPr>
            </w:pPr>
          </w:p>
          <w:p w14:paraId="401095D2" w14:textId="77777777" w:rsidR="00B45DD7" w:rsidRPr="001513D5" w:rsidRDefault="00B45DD7" w:rsidP="00847A3F">
            <w:pPr>
              <w:spacing w:before="0"/>
              <w:rPr>
                <w:rFonts w:ascii="Times New Roman" w:eastAsia="Times New Roman" w:hAnsi="Times New Roman" w:cs="Times New Roman"/>
                <w:sz w:val="24"/>
                <w:szCs w:val="24"/>
                <w:lang w:eastAsia="x-none"/>
              </w:rPr>
            </w:pPr>
          </w:p>
          <w:p w14:paraId="575070E1" w14:textId="77777777" w:rsidR="00B45DD7" w:rsidRPr="001513D5" w:rsidRDefault="00B45DD7" w:rsidP="00847A3F">
            <w:pPr>
              <w:spacing w:before="0"/>
              <w:rPr>
                <w:rFonts w:ascii="Times New Roman" w:eastAsia="Times New Roman" w:hAnsi="Times New Roman" w:cs="Times New Roman"/>
                <w:sz w:val="24"/>
                <w:szCs w:val="24"/>
                <w:lang w:eastAsia="x-none"/>
              </w:rPr>
            </w:pPr>
          </w:p>
          <w:p w14:paraId="44074E8A" w14:textId="77777777" w:rsidR="00B45DD7" w:rsidRPr="001513D5" w:rsidRDefault="00B45DD7" w:rsidP="00847A3F">
            <w:pPr>
              <w:spacing w:before="0"/>
              <w:rPr>
                <w:rFonts w:ascii="Times New Roman" w:eastAsia="Times New Roman" w:hAnsi="Times New Roman" w:cs="Times New Roman"/>
                <w:sz w:val="24"/>
                <w:szCs w:val="24"/>
                <w:lang w:eastAsia="x-none"/>
              </w:rPr>
            </w:pPr>
          </w:p>
          <w:p w14:paraId="675CE610" w14:textId="77777777" w:rsidR="00B45DD7" w:rsidRPr="001513D5" w:rsidRDefault="00B45DD7" w:rsidP="00847A3F">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_____________________________</w:t>
            </w:r>
          </w:p>
          <w:p w14:paraId="71F2DD29" w14:textId="77777777" w:rsidR="00B45DD7" w:rsidRPr="001513D5" w:rsidRDefault="00B45DD7" w:rsidP="00847A3F">
            <w:pPr>
              <w:spacing w:before="0"/>
              <w:rPr>
                <w:rFonts w:ascii="Times New Roman" w:eastAsia="Times New Roman" w:hAnsi="Times New Roman" w:cs="Times New Roman"/>
                <w:sz w:val="24"/>
                <w:szCs w:val="24"/>
                <w:lang w:eastAsia="x-none"/>
              </w:rPr>
            </w:pPr>
          </w:p>
          <w:p w14:paraId="0D1B5693" w14:textId="77777777" w:rsidR="00B45DD7" w:rsidRPr="001513D5" w:rsidRDefault="00B45DD7" w:rsidP="00847A3F">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202__.gada ____________________</w:t>
            </w:r>
          </w:p>
        </w:tc>
      </w:tr>
    </w:tbl>
    <w:p w14:paraId="3FF271B5" w14:textId="77777777" w:rsidR="00B45DD7" w:rsidRPr="001513D5" w:rsidRDefault="00B45DD7" w:rsidP="00B45DD7">
      <w:pPr>
        <w:spacing w:before="160" w:after="160"/>
        <w:rPr>
          <w:rFonts w:ascii="Times New Roman" w:hAnsi="Times New Roman" w:cs="Times New Roman"/>
          <w:sz w:val="24"/>
          <w:szCs w:val="24"/>
        </w:rPr>
      </w:pPr>
    </w:p>
    <w:p w14:paraId="0AC2AD96" w14:textId="77777777" w:rsidR="00577206" w:rsidRDefault="00577206"/>
    <w:sectPr w:rsidR="00577206" w:rsidSect="00521AD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100C"/>
    <w:multiLevelType w:val="multilevel"/>
    <w:tmpl w:val="F61A060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b w:val="0"/>
        <w:bCs/>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bCs/>
      </w:rPr>
    </w:lvl>
    <w:lvl w:ilvl="3">
      <w:start w:val="1"/>
      <w:numFmt w:val="decimal"/>
      <w:lvlText w:val="%1.%2.%3.%4."/>
      <w:lvlJc w:val="left"/>
      <w:pPr>
        <w:tabs>
          <w:tab w:val="num" w:pos="1080"/>
        </w:tabs>
        <w:ind w:left="1080" w:hanging="1080"/>
      </w:pPr>
      <w:rPr>
        <w:rFonts w:ascii="Times New Roman" w:hAnsi="Times New Roman" w:cs="Times New Roman" w:hint="default"/>
        <w:b w:val="0"/>
        <w:bCs/>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D7"/>
    <w:rsid w:val="00521AD5"/>
    <w:rsid w:val="00577206"/>
    <w:rsid w:val="00B4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9588"/>
  <w15:chartTrackingRefBased/>
  <w15:docId w15:val="{DB3C0214-EEF3-437F-9BAC-854D8BAB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D7"/>
    <w:pPr>
      <w:spacing w:before="120" w:after="120" w:line="240" w:lineRule="auto"/>
      <w:ind w:left="851" w:hanging="567"/>
      <w:jc w:val="both"/>
    </w:pPr>
    <w:rPr>
      <w:rFonts w:asciiTheme="minorHAnsi" w:hAnsiTheme="minorHAnsi" w:cstheme="minorBidi"/>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DD7"/>
    <w:pPr>
      <w:spacing w:before="120" w:after="0" w:line="240" w:lineRule="auto"/>
      <w:ind w:left="851" w:hanging="567"/>
      <w:jc w:val="both"/>
    </w:pPr>
    <w:rPr>
      <w:rFonts w:ascii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1,Normal bullet 2,Bullet list,List Paragraph1"/>
    <w:basedOn w:val="Normal"/>
    <w:link w:val="ListParagraphChar"/>
    <w:qFormat/>
    <w:rsid w:val="00B45DD7"/>
    <w:pPr>
      <w:ind w:left="720"/>
      <w:contextualSpacing/>
    </w:pPr>
  </w:style>
  <w:style w:type="character" w:customStyle="1" w:styleId="ListParagraphChar">
    <w:name w:val="List Paragraph Char"/>
    <w:aliases w:val="H&amp;P List Paragraph Char,2 Char,Strip Char,Saraksta rindkopa1 Char,Normal bullet 2 Char,Bullet list Char,List Paragraph1 Char"/>
    <w:link w:val="ListParagraph"/>
    <w:qFormat/>
    <w:locked/>
    <w:rsid w:val="00B45DD7"/>
    <w:rPr>
      <w:rFonts w:ascii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is.locmelis@liaa.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4033</Words>
  <Characters>22993</Characters>
  <Application>Microsoft Office Word</Application>
  <DocSecurity>0</DocSecurity>
  <Lines>191</Lines>
  <Paragraphs>53</Paragraphs>
  <ScaleCrop>false</ScaleCrop>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Rūdolfs Erdmanis</cp:lastModifiedBy>
  <cp:revision>1</cp:revision>
  <dcterms:created xsi:type="dcterms:W3CDTF">2022-03-18T12:58:00Z</dcterms:created>
  <dcterms:modified xsi:type="dcterms:W3CDTF">2022-03-18T13:00:00Z</dcterms:modified>
</cp:coreProperties>
</file>