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88C24" w14:textId="4A7D4CCB" w:rsidR="008E6F2E" w:rsidRPr="001513D5" w:rsidRDefault="008D731D" w:rsidP="008B7958">
      <w:pPr>
        <w:autoSpaceDE w:val="0"/>
        <w:autoSpaceDN w:val="0"/>
        <w:adjustRightInd w:val="0"/>
        <w:spacing w:before="160" w:after="160" w:line="276" w:lineRule="auto"/>
        <w:ind w:left="0" w:firstLine="0"/>
        <w:jc w:val="center"/>
        <w:rPr>
          <w:rFonts w:ascii="Times New Roman" w:hAnsi="Times New Roman" w:cs="Times New Roman"/>
          <w:b/>
          <w:bCs/>
          <w:sz w:val="24"/>
          <w:szCs w:val="24"/>
        </w:rPr>
      </w:pPr>
      <w:r w:rsidRPr="001513D5">
        <w:rPr>
          <w:rFonts w:ascii="Times New Roman" w:hAnsi="Times New Roman" w:cs="Times New Roman"/>
          <w:b/>
          <w:bCs/>
          <w:sz w:val="24"/>
          <w:szCs w:val="24"/>
        </w:rPr>
        <w:t xml:space="preserve">Norvēģijas finanšu instrumenta 2014. – 2021.gada perioda programmas “Uzņēmējdarbības attīstība, inovācijas un mazie un vidējie uzņēmumi” divpusējās sadarbības fonda </w:t>
      </w:r>
      <w:r w:rsidR="00EA0F84" w:rsidRPr="001513D5">
        <w:rPr>
          <w:rFonts w:ascii="Times New Roman" w:hAnsi="Times New Roman" w:cs="Times New Roman"/>
          <w:b/>
          <w:bCs/>
          <w:sz w:val="24"/>
          <w:szCs w:val="24"/>
        </w:rPr>
        <w:t>pieteikumu</w:t>
      </w:r>
      <w:r w:rsidRPr="001513D5">
        <w:rPr>
          <w:rFonts w:ascii="Times New Roman" w:hAnsi="Times New Roman" w:cs="Times New Roman"/>
          <w:b/>
          <w:bCs/>
          <w:sz w:val="24"/>
          <w:szCs w:val="24"/>
        </w:rPr>
        <w:t xml:space="preserve"> atlases nolikums</w:t>
      </w:r>
    </w:p>
    <w:tbl>
      <w:tblPr>
        <w:tblStyle w:val="TableGrid"/>
        <w:tblW w:w="0" w:type="auto"/>
        <w:tblLook w:val="04A0" w:firstRow="1" w:lastRow="0" w:firstColumn="1" w:lastColumn="0" w:noHBand="0" w:noVBand="1"/>
      </w:tblPr>
      <w:tblGrid>
        <w:gridCol w:w="3141"/>
        <w:gridCol w:w="5643"/>
      </w:tblGrid>
      <w:tr w:rsidR="008A48FC" w:rsidRPr="001513D5" w14:paraId="3467608F" w14:textId="77777777" w:rsidTr="000722D8">
        <w:trPr>
          <w:trHeight w:val="549"/>
        </w:trPr>
        <w:tc>
          <w:tcPr>
            <w:tcW w:w="3141" w:type="dxa"/>
            <w:shd w:val="clear" w:color="auto" w:fill="D9D9D9" w:themeFill="background1" w:themeFillShade="D9"/>
          </w:tcPr>
          <w:p w14:paraId="24ED4B64" w14:textId="556DF0A8" w:rsidR="008A48FC" w:rsidRPr="001513D5" w:rsidRDefault="00173AD2" w:rsidP="005946E1">
            <w:pPr>
              <w:spacing w:before="0" w:line="276" w:lineRule="auto"/>
              <w:ind w:left="0" w:firstLine="0"/>
              <w:rPr>
                <w:rFonts w:ascii="Times New Roman" w:eastAsia="Times New Roman" w:hAnsi="Times New Roman" w:cs="Times New Roman"/>
                <w:b/>
                <w:bCs/>
                <w:sz w:val="24"/>
                <w:szCs w:val="24"/>
                <w:lang w:eastAsia="lv-LV"/>
              </w:rPr>
            </w:pPr>
            <w:r w:rsidRPr="001513D5">
              <w:rPr>
                <w:rFonts w:ascii="Times New Roman" w:hAnsi="Times New Roman" w:cs="Times New Roman"/>
                <w:b/>
                <w:bCs/>
                <w:sz w:val="24"/>
                <w:szCs w:val="24"/>
              </w:rPr>
              <w:t>Par d</w:t>
            </w:r>
            <w:r w:rsidRPr="001513D5">
              <w:rPr>
                <w:rFonts w:ascii="Times New Roman" w:eastAsia="Times New Roman" w:hAnsi="Times New Roman" w:cs="Times New Roman"/>
                <w:b/>
                <w:bCs/>
                <w:sz w:val="24"/>
                <w:szCs w:val="24"/>
                <w:lang w:eastAsia="lv-LV"/>
              </w:rPr>
              <w:t xml:space="preserve">ivpusējās sadarbības fonda iniciatīvu </w:t>
            </w:r>
            <w:r w:rsidRPr="001513D5">
              <w:rPr>
                <w:rFonts w:ascii="Times New Roman" w:hAnsi="Times New Roman" w:cs="Times New Roman"/>
                <w:b/>
                <w:bCs/>
                <w:sz w:val="24"/>
                <w:szCs w:val="24"/>
              </w:rPr>
              <w:t xml:space="preserve">ieviešanu atbildīgā iestāde </w:t>
            </w:r>
          </w:p>
        </w:tc>
        <w:tc>
          <w:tcPr>
            <w:tcW w:w="5643" w:type="dxa"/>
          </w:tcPr>
          <w:p w14:paraId="359490E9" w14:textId="7D22EF34" w:rsidR="00E23493" w:rsidRPr="001513D5" w:rsidRDefault="008A48FC" w:rsidP="005946E1">
            <w:pPr>
              <w:spacing w:before="0"/>
              <w:ind w:left="0" w:firstLine="0"/>
              <w:textAlignment w:val="baseline"/>
              <w:rPr>
                <w:rFonts w:ascii="Times New Roman" w:eastAsia="Times New Roman" w:hAnsi="Times New Roman" w:cs="Times New Roman"/>
                <w:sz w:val="24"/>
                <w:szCs w:val="24"/>
                <w:lang w:eastAsia="lv-LV"/>
              </w:rPr>
            </w:pPr>
            <w:r w:rsidRPr="001513D5">
              <w:rPr>
                <w:rFonts w:ascii="Times New Roman" w:eastAsia="Times New Roman" w:hAnsi="Times New Roman" w:cs="Times New Roman"/>
                <w:b/>
                <w:bCs/>
                <w:sz w:val="24"/>
                <w:szCs w:val="24"/>
                <w:lang w:eastAsia="lv-LV"/>
              </w:rPr>
              <w:t xml:space="preserve">Latvijas Investīciju un attīstības </w:t>
            </w:r>
            <w:r w:rsidR="00E23493" w:rsidRPr="001513D5">
              <w:rPr>
                <w:rFonts w:ascii="Times New Roman" w:eastAsia="Times New Roman" w:hAnsi="Times New Roman" w:cs="Times New Roman"/>
                <w:b/>
                <w:bCs/>
                <w:sz w:val="24"/>
                <w:szCs w:val="24"/>
                <w:lang w:eastAsia="lv-LV"/>
              </w:rPr>
              <w:t>aģentūra</w:t>
            </w:r>
          </w:p>
          <w:p w14:paraId="1A2BC0FE" w14:textId="256FFFE6" w:rsidR="00E23493" w:rsidRPr="001513D5" w:rsidRDefault="00E23493" w:rsidP="005946E1">
            <w:pPr>
              <w:spacing w:before="0"/>
              <w:ind w:left="0" w:firstLine="0"/>
              <w:textAlignment w:val="baseline"/>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Pērses iela 2, Rīga </w:t>
            </w:r>
          </w:p>
          <w:p w14:paraId="1B97A279" w14:textId="77777777" w:rsidR="00E23493" w:rsidRPr="001513D5" w:rsidRDefault="00E23493" w:rsidP="005946E1">
            <w:pPr>
              <w:spacing w:before="0"/>
              <w:ind w:left="0" w:firstLine="0"/>
              <w:textAlignment w:val="baseline"/>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LV – 1442 </w:t>
            </w:r>
          </w:p>
          <w:p w14:paraId="35E85E78" w14:textId="56D75A31" w:rsidR="008A48FC" w:rsidRPr="001513D5" w:rsidRDefault="56465F72" w:rsidP="005946E1">
            <w:pPr>
              <w:autoSpaceDE w:val="0"/>
              <w:autoSpaceDN w:val="0"/>
              <w:adjustRightInd w:val="0"/>
              <w:spacing w:before="0" w:line="276" w:lineRule="auto"/>
              <w:ind w:left="0" w:firstLine="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Tālrunis: 67039400</w:t>
            </w:r>
          </w:p>
          <w:p w14:paraId="3E71F240" w14:textId="23F19343" w:rsidR="008A48FC" w:rsidRPr="001513D5" w:rsidRDefault="56465F72" w:rsidP="005946E1">
            <w:pPr>
              <w:autoSpaceDE w:val="0"/>
              <w:autoSpaceDN w:val="0"/>
              <w:adjustRightInd w:val="0"/>
              <w:spacing w:before="0" w:line="276" w:lineRule="auto"/>
              <w:ind w:left="0" w:firstLine="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E-pasts: liaa@liaa.gov.lv</w:t>
            </w:r>
          </w:p>
        </w:tc>
      </w:tr>
      <w:tr w:rsidR="009B0D1E" w:rsidRPr="001513D5" w14:paraId="6600805D" w14:textId="77777777" w:rsidTr="000722D8">
        <w:trPr>
          <w:trHeight w:val="549"/>
        </w:trPr>
        <w:tc>
          <w:tcPr>
            <w:tcW w:w="3141" w:type="dxa"/>
            <w:shd w:val="clear" w:color="auto" w:fill="D9D9D9" w:themeFill="background1" w:themeFillShade="D9"/>
          </w:tcPr>
          <w:p w14:paraId="3CFC464C" w14:textId="4A7F942F" w:rsidR="009B0D1E" w:rsidRPr="001513D5" w:rsidRDefault="009B0D1E" w:rsidP="005946E1">
            <w:pPr>
              <w:spacing w:before="0" w:line="276" w:lineRule="auto"/>
              <w:ind w:left="0" w:firstLine="0"/>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b/>
                <w:bCs/>
                <w:sz w:val="24"/>
                <w:szCs w:val="24"/>
                <w:lang w:eastAsia="lv-LV"/>
              </w:rPr>
              <w:t>Programmas nosaukums</w:t>
            </w:r>
          </w:p>
        </w:tc>
        <w:tc>
          <w:tcPr>
            <w:tcW w:w="5643" w:type="dxa"/>
          </w:tcPr>
          <w:p w14:paraId="35219FE9" w14:textId="586C8B22" w:rsidR="009B0D1E" w:rsidRPr="001513D5" w:rsidRDefault="00581977" w:rsidP="005946E1">
            <w:pPr>
              <w:autoSpaceDE w:val="0"/>
              <w:autoSpaceDN w:val="0"/>
              <w:adjustRightInd w:val="0"/>
              <w:spacing w:before="0" w:line="276" w:lineRule="auto"/>
              <w:ind w:left="0" w:firstLine="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 xml:space="preserve">Norvēģijas finanšu instrumenta 2014. – 2021.gada perioda programma “Uzņēmējdarbības attīstība, inovācijas un mazie un vidējie uzņēmumi” divpusējais sadarbības fonds (turpmāk – </w:t>
            </w:r>
            <w:r w:rsidR="00897D77" w:rsidRPr="001513D5">
              <w:rPr>
                <w:rFonts w:ascii="Times New Roman" w:eastAsia="Times New Roman" w:hAnsi="Times New Roman" w:cs="Times New Roman"/>
                <w:sz w:val="24"/>
                <w:szCs w:val="24"/>
                <w:lang w:eastAsia="lv-LV"/>
              </w:rPr>
              <w:t xml:space="preserve">divpusējās </w:t>
            </w:r>
            <w:r w:rsidRPr="001513D5">
              <w:rPr>
                <w:rFonts w:ascii="Times New Roman" w:eastAsia="Times New Roman" w:hAnsi="Times New Roman" w:cs="Times New Roman"/>
                <w:sz w:val="24"/>
                <w:szCs w:val="24"/>
                <w:lang w:eastAsia="lv-LV"/>
              </w:rPr>
              <w:t>sadarbības fonds)</w:t>
            </w:r>
          </w:p>
        </w:tc>
      </w:tr>
      <w:tr w:rsidR="00A26B1F" w:rsidRPr="001513D5" w14:paraId="160E7C28" w14:textId="77777777" w:rsidTr="000722D8">
        <w:trPr>
          <w:trHeight w:val="549"/>
        </w:trPr>
        <w:tc>
          <w:tcPr>
            <w:tcW w:w="3141" w:type="dxa"/>
            <w:shd w:val="clear" w:color="auto" w:fill="D9D9D9" w:themeFill="background1" w:themeFillShade="D9"/>
          </w:tcPr>
          <w:p w14:paraId="794A1EAD" w14:textId="01DD266C" w:rsidR="00A26B1F" w:rsidRPr="001513D5" w:rsidRDefault="00A26B1F" w:rsidP="005946E1">
            <w:pPr>
              <w:spacing w:before="0" w:line="276" w:lineRule="auto"/>
              <w:ind w:left="0" w:firstLine="0"/>
              <w:rPr>
                <w:rFonts w:ascii="Times New Roman" w:eastAsia="Times New Roman" w:hAnsi="Times New Roman" w:cs="Times New Roman"/>
                <w:b/>
                <w:bCs/>
                <w:sz w:val="24"/>
                <w:szCs w:val="24"/>
                <w:lang w:eastAsia="lv-LV"/>
              </w:rPr>
            </w:pPr>
            <w:proofErr w:type="spellStart"/>
            <w:r w:rsidRPr="001513D5">
              <w:rPr>
                <w:rFonts w:ascii="Times New Roman" w:hAnsi="Times New Roman" w:cs="Times New Roman"/>
                <w:b/>
                <w:bCs/>
                <w:sz w:val="24"/>
                <w:szCs w:val="24"/>
              </w:rPr>
              <w:t>Donorvalsts</w:t>
            </w:r>
            <w:proofErr w:type="spellEnd"/>
            <w:r w:rsidRPr="001513D5">
              <w:rPr>
                <w:rFonts w:ascii="Times New Roman" w:hAnsi="Times New Roman" w:cs="Times New Roman"/>
                <w:b/>
                <w:bCs/>
                <w:sz w:val="24"/>
                <w:szCs w:val="24"/>
              </w:rPr>
              <w:t xml:space="preserve"> programmas partneris</w:t>
            </w:r>
          </w:p>
        </w:tc>
        <w:tc>
          <w:tcPr>
            <w:tcW w:w="5643" w:type="dxa"/>
          </w:tcPr>
          <w:p w14:paraId="2B87DBF8" w14:textId="015A578B" w:rsidR="00A26B1F" w:rsidRPr="001513D5" w:rsidRDefault="00A26B1F" w:rsidP="005946E1">
            <w:pPr>
              <w:autoSpaceDE w:val="0"/>
              <w:autoSpaceDN w:val="0"/>
              <w:adjustRightInd w:val="0"/>
              <w:spacing w:before="0" w:line="276" w:lineRule="auto"/>
              <w:ind w:left="0" w:firstLine="0"/>
              <w:rPr>
                <w:rFonts w:ascii="Times New Roman" w:eastAsia="Times New Roman" w:hAnsi="Times New Roman" w:cs="Times New Roman"/>
                <w:sz w:val="24"/>
                <w:szCs w:val="24"/>
                <w:lang w:eastAsia="lv-LV"/>
              </w:rPr>
            </w:pPr>
            <w:r w:rsidRPr="001513D5">
              <w:rPr>
                <w:rFonts w:ascii="Times New Roman" w:hAnsi="Times New Roman" w:cs="Times New Roman"/>
                <w:sz w:val="24"/>
                <w:szCs w:val="24"/>
              </w:rPr>
              <w:t>Norvēģijas Karalistes valsts institūcija “</w:t>
            </w:r>
            <w:proofErr w:type="spellStart"/>
            <w:r w:rsidRPr="001513D5">
              <w:rPr>
                <w:rFonts w:ascii="Times New Roman" w:hAnsi="Times New Roman" w:cs="Times New Roman"/>
                <w:sz w:val="24"/>
                <w:szCs w:val="24"/>
              </w:rPr>
              <w:t>Innovation</w:t>
            </w:r>
            <w:proofErr w:type="spellEnd"/>
            <w:r w:rsidRPr="001513D5">
              <w:rPr>
                <w:rFonts w:ascii="Times New Roman" w:hAnsi="Times New Roman" w:cs="Times New Roman"/>
                <w:sz w:val="24"/>
                <w:szCs w:val="24"/>
              </w:rPr>
              <w:t xml:space="preserve"> </w:t>
            </w:r>
            <w:proofErr w:type="spellStart"/>
            <w:r w:rsidRPr="001513D5">
              <w:rPr>
                <w:rFonts w:ascii="Times New Roman" w:hAnsi="Times New Roman" w:cs="Times New Roman"/>
                <w:sz w:val="24"/>
                <w:szCs w:val="24"/>
              </w:rPr>
              <w:t>Norway</w:t>
            </w:r>
            <w:proofErr w:type="spellEnd"/>
            <w:r w:rsidRPr="001513D5">
              <w:rPr>
                <w:rFonts w:ascii="Times New Roman" w:hAnsi="Times New Roman" w:cs="Times New Roman"/>
                <w:sz w:val="24"/>
                <w:szCs w:val="24"/>
              </w:rPr>
              <w:t>”</w:t>
            </w:r>
          </w:p>
        </w:tc>
      </w:tr>
      <w:tr w:rsidR="00E85F5A" w:rsidRPr="001513D5" w14:paraId="5F94A9AC" w14:textId="77777777" w:rsidTr="000722D8">
        <w:trPr>
          <w:trHeight w:val="549"/>
        </w:trPr>
        <w:tc>
          <w:tcPr>
            <w:tcW w:w="3141" w:type="dxa"/>
            <w:shd w:val="clear" w:color="auto" w:fill="D9D9D9" w:themeFill="background1" w:themeFillShade="D9"/>
          </w:tcPr>
          <w:p w14:paraId="17652BDB" w14:textId="593A48BF" w:rsidR="00C92860" w:rsidRPr="001513D5" w:rsidRDefault="00581977" w:rsidP="005946E1">
            <w:pPr>
              <w:spacing w:before="0" w:line="276" w:lineRule="auto"/>
              <w:ind w:left="0" w:firstLine="0"/>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b/>
                <w:bCs/>
                <w:sz w:val="24"/>
                <w:szCs w:val="24"/>
                <w:lang w:eastAsia="lv-LV"/>
              </w:rPr>
              <w:t>Divpusējais sadarbības fonda iniciatīvu</w:t>
            </w:r>
            <w:r w:rsidR="009B0D1E" w:rsidRPr="001513D5">
              <w:rPr>
                <w:rFonts w:ascii="Times New Roman" w:eastAsia="Times New Roman" w:hAnsi="Times New Roman" w:cs="Times New Roman"/>
                <w:b/>
                <w:bCs/>
                <w:sz w:val="24"/>
                <w:szCs w:val="24"/>
                <w:lang w:eastAsia="lv-LV"/>
              </w:rPr>
              <w:t xml:space="preserve"> regulējošie </w:t>
            </w:r>
            <w:r w:rsidR="003F2B2B" w:rsidRPr="001513D5">
              <w:rPr>
                <w:rFonts w:ascii="Times New Roman" w:eastAsia="Times New Roman" w:hAnsi="Times New Roman" w:cs="Times New Roman"/>
                <w:b/>
                <w:bCs/>
                <w:sz w:val="24"/>
                <w:szCs w:val="24"/>
                <w:lang w:eastAsia="lv-LV"/>
              </w:rPr>
              <w:t>M</w:t>
            </w:r>
            <w:r w:rsidR="00C92860" w:rsidRPr="001513D5">
              <w:rPr>
                <w:rFonts w:ascii="Times New Roman" w:eastAsia="Times New Roman" w:hAnsi="Times New Roman" w:cs="Times New Roman"/>
                <w:b/>
                <w:bCs/>
                <w:sz w:val="24"/>
                <w:szCs w:val="24"/>
                <w:lang w:eastAsia="lv-LV"/>
              </w:rPr>
              <w:t>inistru kabineta noteikumi</w:t>
            </w:r>
          </w:p>
        </w:tc>
        <w:tc>
          <w:tcPr>
            <w:tcW w:w="5643" w:type="dxa"/>
          </w:tcPr>
          <w:p w14:paraId="1F501DD1" w14:textId="74C84812" w:rsidR="00C92860" w:rsidRPr="001513D5" w:rsidRDefault="00E94356" w:rsidP="005946E1">
            <w:pPr>
              <w:autoSpaceDE w:val="0"/>
              <w:autoSpaceDN w:val="0"/>
              <w:adjustRightInd w:val="0"/>
              <w:spacing w:before="0" w:line="276" w:lineRule="auto"/>
              <w:ind w:left="0" w:firstLine="0"/>
              <w:rPr>
                <w:rFonts w:ascii="Times New Roman" w:eastAsia="Times New Roman" w:hAnsi="Times New Roman" w:cs="Times New Roman"/>
                <w:color w:val="000000" w:themeColor="text1"/>
                <w:sz w:val="24"/>
                <w:szCs w:val="24"/>
                <w:lang w:eastAsia="lv-LV"/>
              </w:rPr>
            </w:pPr>
            <w:r w:rsidRPr="001513D5">
              <w:rPr>
                <w:rFonts w:ascii="Times New Roman" w:eastAsia="Times New Roman" w:hAnsi="Times New Roman" w:cs="Times New Roman"/>
                <w:color w:val="000000" w:themeColor="text1"/>
                <w:sz w:val="24"/>
                <w:szCs w:val="24"/>
                <w:lang w:eastAsia="lv-LV"/>
              </w:rPr>
              <w:t xml:space="preserve">Ministru kabineta </w:t>
            </w:r>
            <w:r w:rsidR="007D41A0" w:rsidRPr="001513D5">
              <w:rPr>
                <w:rFonts w:ascii="Times New Roman" w:eastAsia="Times New Roman" w:hAnsi="Times New Roman" w:cs="Times New Roman"/>
                <w:color w:val="000000" w:themeColor="text1"/>
                <w:sz w:val="24"/>
                <w:szCs w:val="24"/>
                <w:lang w:eastAsia="lv-LV"/>
              </w:rPr>
              <w:t>2020</w:t>
            </w:r>
            <w:r w:rsidR="006D5C70" w:rsidRPr="001513D5">
              <w:rPr>
                <w:rFonts w:ascii="Times New Roman" w:eastAsia="Times New Roman" w:hAnsi="Times New Roman" w:cs="Times New Roman"/>
                <w:color w:val="000000" w:themeColor="text1"/>
                <w:sz w:val="24"/>
                <w:szCs w:val="24"/>
                <w:lang w:eastAsia="lv-LV"/>
              </w:rPr>
              <w:t>.</w:t>
            </w:r>
            <w:r w:rsidR="00C92860" w:rsidRPr="001513D5">
              <w:rPr>
                <w:rFonts w:ascii="Times New Roman" w:eastAsia="Times New Roman" w:hAnsi="Times New Roman" w:cs="Times New Roman"/>
                <w:color w:val="000000" w:themeColor="text1"/>
                <w:sz w:val="24"/>
                <w:szCs w:val="24"/>
                <w:lang w:eastAsia="lv-LV"/>
              </w:rPr>
              <w:t>gada</w:t>
            </w:r>
            <w:r w:rsidR="006D5C70" w:rsidRPr="001513D5">
              <w:rPr>
                <w:rFonts w:ascii="Times New Roman" w:eastAsia="Times New Roman" w:hAnsi="Times New Roman" w:cs="Times New Roman"/>
                <w:color w:val="000000" w:themeColor="text1"/>
                <w:sz w:val="24"/>
                <w:szCs w:val="24"/>
                <w:lang w:eastAsia="lv-LV"/>
              </w:rPr>
              <w:t xml:space="preserve"> </w:t>
            </w:r>
            <w:r w:rsidR="004D2E0A" w:rsidRPr="001513D5">
              <w:rPr>
                <w:rFonts w:ascii="Times New Roman" w:eastAsia="Times New Roman" w:hAnsi="Times New Roman" w:cs="Times New Roman"/>
                <w:color w:val="000000" w:themeColor="text1"/>
                <w:sz w:val="24"/>
                <w:szCs w:val="24"/>
                <w:lang w:eastAsia="lv-LV"/>
              </w:rPr>
              <w:t>18. augusta</w:t>
            </w:r>
            <w:r w:rsidR="006D5C70" w:rsidRPr="001513D5">
              <w:rPr>
                <w:rFonts w:ascii="Times New Roman" w:eastAsia="Times New Roman" w:hAnsi="Times New Roman" w:cs="Times New Roman"/>
                <w:color w:val="000000" w:themeColor="text1"/>
                <w:sz w:val="24"/>
                <w:szCs w:val="24"/>
                <w:lang w:eastAsia="lv-LV"/>
              </w:rPr>
              <w:t xml:space="preserve"> </w:t>
            </w:r>
            <w:r w:rsidR="00C92860" w:rsidRPr="001513D5">
              <w:rPr>
                <w:rFonts w:ascii="Times New Roman" w:eastAsia="Times New Roman" w:hAnsi="Times New Roman" w:cs="Times New Roman"/>
                <w:color w:val="000000" w:themeColor="text1"/>
                <w:sz w:val="24"/>
                <w:szCs w:val="24"/>
                <w:lang w:eastAsia="lv-LV"/>
              </w:rPr>
              <w:t>noteikum</w:t>
            </w:r>
            <w:r w:rsidR="00D917B5" w:rsidRPr="001513D5">
              <w:rPr>
                <w:rFonts w:ascii="Times New Roman" w:eastAsia="Times New Roman" w:hAnsi="Times New Roman" w:cs="Times New Roman"/>
                <w:color w:val="000000" w:themeColor="text1"/>
                <w:sz w:val="24"/>
                <w:szCs w:val="24"/>
                <w:lang w:eastAsia="lv-LV"/>
              </w:rPr>
              <w:t>i</w:t>
            </w:r>
            <w:r w:rsidR="006D5C70" w:rsidRPr="001513D5">
              <w:rPr>
                <w:rFonts w:ascii="Times New Roman" w:eastAsia="Times New Roman" w:hAnsi="Times New Roman" w:cs="Times New Roman"/>
                <w:color w:val="000000" w:themeColor="text1"/>
                <w:sz w:val="24"/>
                <w:szCs w:val="24"/>
                <w:lang w:eastAsia="lv-LV"/>
              </w:rPr>
              <w:t xml:space="preserve"> Nr.</w:t>
            </w:r>
            <w:r w:rsidR="004D2E0A" w:rsidRPr="001513D5">
              <w:rPr>
                <w:rFonts w:ascii="Times New Roman" w:eastAsia="Times New Roman" w:hAnsi="Times New Roman" w:cs="Times New Roman"/>
                <w:color w:val="000000" w:themeColor="text1"/>
                <w:sz w:val="24"/>
                <w:szCs w:val="24"/>
                <w:lang w:eastAsia="lv-LV"/>
              </w:rPr>
              <w:t> 500</w:t>
            </w:r>
            <w:r w:rsidR="006D5C70" w:rsidRPr="001513D5">
              <w:rPr>
                <w:rFonts w:ascii="Times New Roman" w:eastAsia="Times New Roman" w:hAnsi="Times New Roman" w:cs="Times New Roman"/>
                <w:color w:val="000000" w:themeColor="text1"/>
                <w:sz w:val="24"/>
                <w:szCs w:val="24"/>
                <w:lang w:eastAsia="lv-LV"/>
              </w:rPr>
              <w:t xml:space="preserve"> </w:t>
            </w:r>
            <w:r w:rsidR="007D41A0" w:rsidRPr="001513D5">
              <w:rPr>
                <w:rFonts w:ascii="Times New Roman" w:hAnsi="Times New Roman" w:cs="Times New Roman"/>
                <w:color w:val="000000" w:themeColor="text1"/>
                <w:sz w:val="24"/>
                <w:szCs w:val="24"/>
              </w:rPr>
              <w:t>“Norvēģijas finanšu instrumenta 2014. – 2021.</w:t>
            </w:r>
            <w:r w:rsidR="00A95B0A" w:rsidRPr="001513D5">
              <w:rPr>
                <w:rFonts w:ascii="Times New Roman" w:hAnsi="Times New Roman" w:cs="Times New Roman"/>
                <w:color w:val="000000" w:themeColor="text1"/>
                <w:sz w:val="24"/>
                <w:szCs w:val="24"/>
              </w:rPr>
              <w:t> </w:t>
            </w:r>
            <w:r w:rsidR="007D41A0" w:rsidRPr="001513D5">
              <w:rPr>
                <w:rFonts w:ascii="Times New Roman" w:hAnsi="Times New Roman" w:cs="Times New Roman"/>
                <w:color w:val="000000" w:themeColor="text1"/>
                <w:sz w:val="24"/>
                <w:szCs w:val="24"/>
              </w:rPr>
              <w:t xml:space="preserve">gada perioda programmas “Uzņēmējdarbības attīstība, inovācijas un mazie un vidējie uzņēmumi” divpusējās sadarbības fonda iniciatīvu īstenošanas noteikumi”; </w:t>
            </w:r>
            <w:r w:rsidR="00211EB0" w:rsidRPr="001513D5">
              <w:rPr>
                <w:rFonts w:ascii="Times New Roman" w:eastAsia="Times New Roman" w:hAnsi="Times New Roman" w:cs="Times New Roman"/>
                <w:color w:val="000000" w:themeColor="text1"/>
                <w:sz w:val="24"/>
                <w:szCs w:val="24"/>
                <w:lang w:eastAsia="lv-LV"/>
              </w:rPr>
              <w:t>(turpmāk –</w:t>
            </w:r>
            <w:r w:rsidR="00CB2C1D" w:rsidRPr="001513D5">
              <w:rPr>
                <w:rFonts w:ascii="Times New Roman" w:eastAsia="Times New Roman" w:hAnsi="Times New Roman" w:cs="Times New Roman"/>
                <w:color w:val="000000" w:themeColor="text1"/>
                <w:sz w:val="24"/>
                <w:szCs w:val="24"/>
                <w:lang w:eastAsia="lv-LV"/>
              </w:rPr>
              <w:t xml:space="preserve"> </w:t>
            </w:r>
            <w:r w:rsidR="00211EB0" w:rsidRPr="001513D5">
              <w:rPr>
                <w:rFonts w:ascii="Times New Roman" w:eastAsia="Times New Roman" w:hAnsi="Times New Roman" w:cs="Times New Roman"/>
                <w:color w:val="000000" w:themeColor="text1"/>
                <w:sz w:val="24"/>
                <w:szCs w:val="24"/>
                <w:lang w:eastAsia="lv-LV"/>
              </w:rPr>
              <w:t xml:space="preserve">MK </w:t>
            </w:r>
            <w:r w:rsidR="003B5AD8" w:rsidRPr="001513D5">
              <w:rPr>
                <w:rFonts w:ascii="Times New Roman" w:eastAsia="Times New Roman" w:hAnsi="Times New Roman" w:cs="Times New Roman"/>
                <w:color w:val="000000" w:themeColor="text1"/>
                <w:sz w:val="24"/>
                <w:szCs w:val="24"/>
                <w:lang w:eastAsia="lv-LV"/>
              </w:rPr>
              <w:t>n</w:t>
            </w:r>
            <w:r w:rsidR="00211EB0" w:rsidRPr="001513D5">
              <w:rPr>
                <w:rFonts w:ascii="Times New Roman" w:eastAsia="Times New Roman" w:hAnsi="Times New Roman" w:cs="Times New Roman"/>
                <w:color w:val="000000" w:themeColor="text1"/>
                <w:sz w:val="24"/>
                <w:szCs w:val="24"/>
                <w:lang w:eastAsia="lv-LV"/>
              </w:rPr>
              <w:t>oteikumi</w:t>
            </w:r>
            <w:r w:rsidR="001A568E" w:rsidRPr="001513D5">
              <w:rPr>
                <w:rFonts w:ascii="Times New Roman" w:eastAsia="Times New Roman" w:hAnsi="Times New Roman" w:cs="Times New Roman"/>
                <w:color w:val="000000" w:themeColor="text1"/>
                <w:sz w:val="24"/>
                <w:szCs w:val="24"/>
                <w:lang w:eastAsia="lv-LV"/>
              </w:rPr>
              <w:t xml:space="preserve"> Nr</w:t>
            </w:r>
            <w:r w:rsidR="00A95B0A" w:rsidRPr="001513D5">
              <w:rPr>
                <w:rFonts w:ascii="Times New Roman" w:eastAsia="Times New Roman" w:hAnsi="Times New Roman" w:cs="Times New Roman"/>
                <w:color w:val="000000" w:themeColor="text1"/>
                <w:sz w:val="24"/>
                <w:szCs w:val="24"/>
                <w:lang w:eastAsia="lv-LV"/>
              </w:rPr>
              <w:t>. 500</w:t>
            </w:r>
            <w:r w:rsidR="00211EB0" w:rsidRPr="001513D5">
              <w:rPr>
                <w:rFonts w:ascii="Times New Roman" w:eastAsia="Times New Roman" w:hAnsi="Times New Roman" w:cs="Times New Roman"/>
                <w:color w:val="000000" w:themeColor="text1"/>
                <w:sz w:val="24"/>
                <w:szCs w:val="24"/>
                <w:lang w:eastAsia="lv-LV"/>
              </w:rPr>
              <w:t>)</w:t>
            </w:r>
            <w:r w:rsidR="007320B3" w:rsidRPr="001513D5">
              <w:rPr>
                <w:rFonts w:ascii="Times New Roman" w:eastAsia="Times New Roman" w:hAnsi="Times New Roman" w:cs="Times New Roman"/>
                <w:color w:val="000000" w:themeColor="text1"/>
                <w:sz w:val="24"/>
                <w:szCs w:val="24"/>
                <w:lang w:eastAsia="lv-LV"/>
              </w:rPr>
              <w:t>.</w:t>
            </w:r>
          </w:p>
        </w:tc>
      </w:tr>
      <w:tr w:rsidR="00581977" w:rsidRPr="001513D5" w14:paraId="073AEB6D" w14:textId="77777777" w:rsidTr="000722D8">
        <w:trPr>
          <w:trHeight w:val="549"/>
        </w:trPr>
        <w:tc>
          <w:tcPr>
            <w:tcW w:w="3141" w:type="dxa"/>
            <w:shd w:val="clear" w:color="auto" w:fill="D9D9D9" w:themeFill="background1" w:themeFillShade="D9"/>
          </w:tcPr>
          <w:p w14:paraId="60182845" w14:textId="44F93920" w:rsidR="00581977" w:rsidRPr="001513D5" w:rsidRDefault="00581977" w:rsidP="005946E1">
            <w:pPr>
              <w:spacing w:before="0" w:line="276" w:lineRule="auto"/>
              <w:ind w:left="0" w:firstLine="0"/>
              <w:rPr>
                <w:rFonts w:ascii="Times New Roman" w:eastAsia="Times New Roman" w:hAnsi="Times New Roman" w:cs="Times New Roman"/>
                <w:b/>
                <w:bCs/>
                <w:sz w:val="24"/>
                <w:szCs w:val="24"/>
                <w:lang w:eastAsia="lv-LV"/>
              </w:rPr>
            </w:pPr>
            <w:r w:rsidRPr="001513D5">
              <w:rPr>
                <w:rFonts w:ascii="Times New Roman" w:hAnsi="Times New Roman" w:cs="Times New Roman"/>
                <w:b/>
                <w:bCs/>
                <w:sz w:val="24"/>
                <w:szCs w:val="24"/>
              </w:rPr>
              <w:t xml:space="preserve">Divpusējās sadarbības fonda </w:t>
            </w:r>
            <w:r w:rsidRPr="001513D5">
              <w:rPr>
                <w:rFonts w:ascii="Times New Roman" w:eastAsia="Times New Roman" w:hAnsi="Times New Roman" w:cs="Times New Roman"/>
                <w:b/>
                <w:bCs/>
                <w:sz w:val="24"/>
                <w:szCs w:val="24"/>
                <w:lang w:eastAsia="lv-LV"/>
              </w:rPr>
              <w:t xml:space="preserve">iniciatīvu </w:t>
            </w:r>
            <w:r w:rsidRPr="001513D5">
              <w:rPr>
                <w:rFonts w:ascii="Times New Roman" w:hAnsi="Times New Roman" w:cs="Times New Roman"/>
                <w:b/>
                <w:bCs/>
                <w:sz w:val="24"/>
                <w:szCs w:val="24"/>
              </w:rPr>
              <w:t>mērķis</w:t>
            </w:r>
          </w:p>
        </w:tc>
        <w:tc>
          <w:tcPr>
            <w:tcW w:w="5643" w:type="dxa"/>
          </w:tcPr>
          <w:p w14:paraId="19CDCCEA" w14:textId="5A3E00AD" w:rsidR="00581977" w:rsidRPr="001513D5" w:rsidRDefault="487515A6" w:rsidP="005946E1">
            <w:pPr>
              <w:autoSpaceDE w:val="0"/>
              <w:autoSpaceDN w:val="0"/>
              <w:adjustRightInd w:val="0"/>
              <w:spacing w:before="0" w:line="276" w:lineRule="auto"/>
              <w:ind w:left="0" w:firstLine="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P</w:t>
            </w:r>
            <w:r w:rsidR="00581977" w:rsidRPr="001513D5">
              <w:rPr>
                <w:rFonts w:ascii="Times New Roman" w:eastAsia="Times New Roman" w:hAnsi="Times New Roman" w:cs="Times New Roman"/>
                <w:sz w:val="24"/>
                <w:szCs w:val="24"/>
                <w:lang w:eastAsia="lv-LV"/>
              </w:rPr>
              <w:t xml:space="preserve">ilnveidot </w:t>
            </w:r>
            <w:r w:rsidR="00581977" w:rsidRPr="001513D5">
              <w:rPr>
                <w:rFonts w:ascii="Times New Roman" w:hAnsi="Times New Roman" w:cs="Times New Roman"/>
                <w:sz w:val="24"/>
                <w:szCs w:val="24"/>
              </w:rPr>
              <w:t>sadarbību un uzlabot savstarpējās zināšanas un izpratni starp Latviju un Norvēģiju zaļo inovāciju, dzīves kvalitāti uzlabojošu tehnoloģiju, informācijas un komunikāciju tehnoloģiju attīstības jomā</w:t>
            </w:r>
            <w:r w:rsidR="00D6368F" w:rsidRPr="001513D5">
              <w:rPr>
                <w:rFonts w:ascii="Times New Roman" w:hAnsi="Times New Roman" w:cs="Times New Roman"/>
                <w:sz w:val="24"/>
                <w:szCs w:val="24"/>
              </w:rPr>
              <w:t>.</w:t>
            </w:r>
          </w:p>
        </w:tc>
      </w:tr>
      <w:tr w:rsidR="00581977" w:rsidRPr="001513D5" w14:paraId="69739A8A" w14:textId="77777777" w:rsidTr="000722D8">
        <w:trPr>
          <w:trHeight w:val="549"/>
        </w:trPr>
        <w:tc>
          <w:tcPr>
            <w:tcW w:w="3141" w:type="dxa"/>
            <w:shd w:val="clear" w:color="auto" w:fill="D9D9D9" w:themeFill="background1" w:themeFillShade="D9"/>
          </w:tcPr>
          <w:p w14:paraId="078839CC" w14:textId="3B8F0700" w:rsidR="00581977" w:rsidRPr="001513D5" w:rsidRDefault="00581977" w:rsidP="005946E1">
            <w:pPr>
              <w:spacing w:before="0" w:line="276" w:lineRule="auto"/>
              <w:ind w:left="0" w:firstLine="0"/>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b/>
                <w:bCs/>
                <w:sz w:val="24"/>
                <w:szCs w:val="24"/>
                <w:lang w:eastAsia="lv-LV"/>
              </w:rPr>
              <w:t>Divpusējā sadarbības fonda kopējais finansējums</w:t>
            </w:r>
          </w:p>
        </w:tc>
        <w:tc>
          <w:tcPr>
            <w:tcW w:w="5643" w:type="dxa"/>
          </w:tcPr>
          <w:p w14:paraId="101DFCB0" w14:textId="232AA97C" w:rsidR="00581977" w:rsidRPr="001513D5" w:rsidRDefault="00E82CFB" w:rsidP="005946E1">
            <w:pPr>
              <w:widowControl w:val="0"/>
              <w:shd w:val="clear" w:color="auto" w:fill="FFFFFF" w:themeFill="background1"/>
              <w:spacing w:before="0"/>
              <w:ind w:left="0" w:firstLine="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125</w:t>
            </w:r>
            <w:r w:rsidR="00E23803" w:rsidRPr="001513D5">
              <w:rPr>
                <w:rFonts w:ascii="Times New Roman" w:eastAsia="Times New Roman" w:hAnsi="Times New Roman" w:cs="Times New Roman"/>
                <w:sz w:val="24"/>
                <w:szCs w:val="24"/>
                <w:lang w:eastAsia="lv-LV"/>
              </w:rPr>
              <w:t xml:space="preserve"> 000</w:t>
            </w:r>
            <w:r w:rsidR="00581977" w:rsidRPr="001513D5">
              <w:rPr>
                <w:rFonts w:ascii="Times New Roman" w:eastAsia="Times New Roman" w:hAnsi="Times New Roman" w:cs="Times New Roman"/>
                <w:sz w:val="24"/>
                <w:szCs w:val="24"/>
                <w:lang w:eastAsia="lv-LV"/>
              </w:rPr>
              <w:t xml:space="preserve"> EUR</w:t>
            </w:r>
          </w:p>
        </w:tc>
      </w:tr>
      <w:tr w:rsidR="00581977" w:rsidRPr="001513D5" w14:paraId="026B288F" w14:textId="77777777" w:rsidTr="000722D8">
        <w:trPr>
          <w:trHeight w:val="549"/>
        </w:trPr>
        <w:tc>
          <w:tcPr>
            <w:tcW w:w="3141" w:type="dxa"/>
            <w:shd w:val="clear" w:color="auto" w:fill="D9D9D9" w:themeFill="background1" w:themeFillShade="D9"/>
          </w:tcPr>
          <w:p w14:paraId="14F9D2A0" w14:textId="69C7D1D2" w:rsidR="00581977" w:rsidRPr="001513D5" w:rsidRDefault="00581977" w:rsidP="005946E1">
            <w:pPr>
              <w:spacing w:before="0" w:line="276" w:lineRule="auto"/>
              <w:ind w:left="0" w:firstLine="0"/>
              <w:rPr>
                <w:rFonts w:ascii="Times New Roman" w:eastAsia="Times New Roman" w:hAnsi="Times New Roman" w:cs="Times New Roman"/>
                <w:b/>
                <w:bCs/>
                <w:sz w:val="24"/>
                <w:szCs w:val="24"/>
                <w:lang w:eastAsia="lv-LV"/>
              </w:rPr>
            </w:pPr>
            <w:r w:rsidRPr="001513D5">
              <w:rPr>
                <w:rFonts w:ascii="Times New Roman" w:hAnsi="Times New Roman" w:cs="Times New Roman"/>
                <w:b/>
                <w:bCs/>
                <w:sz w:val="24"/>
                <w:szCs w:val="24"/>
              </w:rPr>
              <w:t>Norvēģijas finanšu instrumenta līdzfinansējums</w:t>
            </w:r>
          </w:p>
        </w:tc>
        <w:tc>
          <w:tcPr>
            <w:tcW w:w="5643" w:type="dxa"/>
          </w:tcPr>
          <w:p w14:paraId="4F120C35" w14:textId="790C5939" w:rsidR="00581977" w:rsidRPr="001513D5" w:rsidRDefault="00581977" w:rsidP="005946E1">
            <w:pPr>
              <w:widowControl w:val="0"/>
              <w:shd w:val="clear" w:color="auto" w:fill="FFFFFF" w:themeFill="background1"/>
              <w:spacing w:before="0"/>
              <w:ind w:left="0" w:firstLine="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100 %</w:t>
            </w:r>
          </w:p>
        </w:tc>
      </w:tr>
      <w:tr w:rsidR="000160A9" w:rsidRPr="001513D5" w14:paraId="507B360C" w14:textId="77777777" w:rsidTr="000722D8">
        <w:trPr>
          <w:trHeight w:val="549"/>
        </w:trPr>
        <w:tc>
          <w:tcPr>
            <w:tcW w:w="3141" w:type="dxa"/>
            <w:shd w:val="clear" w:color="auto" w:fill="D9D9D9" w:themeFill="background1" w:themeFillShade="D9"/>
          </w:tcPr>
          <w:p w14:paraId="07953847" w14:textId="75F341B5" w:rsidR="000160A9" w:rsidRPr="001513D5" w:rsidRDefault="000160A9" w:rsidP="005946E1">
            <w:pPr>
              <w:spacing w:before="0" w:line="276" w:lineRule="auto"/>
              <w:ind w:left="0" w:firstLine="0"/>
              <w:rPr>
                <w:rFonts w:ascii="Times New Roman" w:hAnsi="Times New Roman" w:cs="Times New Roman"/>
                <w:b/>
                <w:bCs/>
                <w:sz w:val="24"/>
                <w:szCs w:val="24"/>
              </w:rPr>
            </w:pPr>
            <w:r w:rsidRPr="001513D5">
              <w:rPr>
                <w:rFonts w:ascii="Times New Roman" w:hAnsi="Times New Roman" w:cs="Times New Roman"/>
                <w:b/>
                <w:bCs/>
                <w:sz w:val="24"/>
                <w:szCs w:val="24"/>
              </w:rPr>
              <w:t>Pieteikuma iesniegšanas termiņš</w:t>
            </w:r>
          </w:p>
        </w:tc>
        <w:tc>
          <w:tcPr>
            <w:tcW w:w="5643" w:type="dxa"/>
          </w:tcPr>
          <w:p w14:paraId="029CB292" w14:textId="0A4248D2" w:rsidR="000160A9" w:rsidRPr="001513D5" w:rsidRDefault="000160A9" w:rsidP="005946E1">
            <w:pPr>
              <w:spacing w:before="0"/>
              <w:ind w:left="0" w:firstLine="0"/>
              <w:rPr>
                <w:rFonts w:ascii="Times New Roman" w:hAnsi="Times New Roman" w:cs="Times New Roman"/>
                <w:sz w:val="24"/>
                <w:szCs w:val="24"/>
                <w:lang w:eastAsia="lv-LV"/>
              </w:rPr>
            </w:pPr>
            <w:r w:rsidRPr="001513D5">
              <w:rPr>
                <w:rFonts w:ascii="Times New Roman" w:hAnsi="Times New Roman" w:cs="Times New Roman"/>
                <w:sz w:val="24"/>
                <w:szCs w:val="24"/>
                <w:lang w:eastAsia="lv-LV"/>
              </w:rPr>
              <w:t xml:space="preserve">Noteikt Programmas </w:t>
            </w:r>
            <w:proofErr w:type="spellStart"/>
            <w:r w:rsidRPr="001513D5">
              <w:rPr>
                <w:rFonts w:ascii="Times New Roman" w:hAnsi="Times New Roman" w:cs="Times New Roman"/>
                <w:sz w:val="24"/>
                <w:szCs w:val="24"/>
                <w:lang w:eastAsia="lv-LV"/>
              </w:rPr>
              <w:t>apsaimniekotāja</w:t>
            </w:r>
            <w:proofErr w:type="spellEnd"/>
            <w:r w:rsidRPr="001513D5">
              <w:rPr>
                <w:rFonts w:ascii="Times New Roman" w:hAnsi="Times New Roman" w:cs="Times New Roman"/>
                <w:sz w:val="24"/>
                <w:szCs w:val="24"/>
                <w:lang w:eastAsia="lv-LV"/>
              </w:rPr>
              <w:t xml:space="preserve"> sludinājumā par iespēju komersantiem pieteikties </w:t>
            </w:r>
            <w:r w:rsidR="00734B4A" w:rsidRPr="001513D5">
              <w:rPr>
                <w:rFonts w:ascii="Times New Roman" w:hAnsi="Times New Roman" w:cs="Times New Roman"/>
                <w:sz w:val="24"/>
                <w:szCs w:val="24"/>
                <w:lang w:eastAsia="lv-LV"/>
              </w:rPr>
              <w:t>dalībai attiecīgajā iniciatīvā</w:t>
            </w:r>
          </w:p>
        </w:tc>
      </w:tr>
      <w:tr w:rsidR="00C04DF6" w:rsidRPr="001513D5" w14:paraId="73A052CC" w14:textId="77777777" w:rsidTr="000722D8">
        <w:trPr>
          <w:trHeight w:val="549"/>
        </w:trPr>
        <w:tc>
          <w:tcPr>
            <w:tcW w:w="3141" w:type="dxa"/>
            <w:shd w:val="clear" w:color="auto" w:fill="D9D9D9" w:themeFill="background1" w:themeFillShade="D9"/>
          </w:tcPr>
          <w:p w14:paraId="1002F1CC" w14:textId="48BB10AB" w:rsidR="00C04DF6" w:rsidRPr="001513D5" w:rsidRDefault="00C04DF6" w:rsidP="005946E1">
            <w:pPr>
              <w:spacing w:before="0" w:line="276" w:lineRule="auto"/>
              <w:ind w:left="0" w:firstLine="0"/>
              <w:jc w:val="left"/>
              <w:rPr>
                <w:rFonts w:ascii="Times New Roman" w:hAnsi="Times New Roman" w:cs="Times New Roman"/>
                <w:b/>
                <w:bCs/>
                <w:sz w:val="24"/>
                <w:szCs w:val="24"/>
              </w:rPr>
            </w:pPr>
            <w:r w:rsidRPr="001513D5">
              <w:rPr>
                <w:rFonts w:ascii="Times New Roman" w:hAnsi="Times New Roman" w:cs="Times New Roman"/>
                <w:b/>
                <w:bCs/>
                <w:sz w:val="24"/>
                <w:szCs w:val="24"/>
              </w:rPr>
              <w:t>Atbalsta veids</w:t>
            </w:r>
          </w:p>
        </w:tc>
        <w:tc>
          <w:tcPr>
            <w:tcW w:w="5643" w:type="dxa"/>
          </w:tcPr>
          <w:p w14:paraId="5C02D488" w14:textId="09E0DDAC" w:rsidR="00C04DF6" w:rsidRPr="001513D5" w:rsidRDefault="00C04DF6" w:rsidP="005946E1">
            <w:pPr>
              <w:autoSpaceDE w:val="0"/>
              <w:autoSpaceDN w:val="0"/>
              <w:adjustRightInd w:val="0"/>
              <w:spacing w:before="0" w:line="276" w:lineRule="auto"/>
              <w:ind w:left="0" w:firstLine="0"/>
              <w:rPr>
                <w:rFonts w:ascii="Times New Roman" w:hAnsi="Times New Roman" w:cs="Times New Roman"/>
                <w:sz w:val="24"/>
                <w:szCs w:val="24"/>
              </w:rPr>
            </w:pPr>
            <w:proofErr w:type="spellStart"/>
            <w:r w:rsidRPr="001513D5">
              <w:rPr>
                <w:rFonts w:ascii="Times New Roman" w:hAnsi="Times New Roman" w:cs="Times New Roman"/>
                <w:i/>
                <w:iCs/>
                <w:sz w:val="24"/>
                <w:szCs w:val="24"/>
              </w:rPr>
              <w:t>de</w:t>
            </w:r>
            <w:proofErr w:type="spellEnd"/>
            <w:r w:rsidRPr="001513D5">
              <w:rPr>
                <w:rFonts w:ascii="Times New Roman" w:hAnsi="Times New Roman" w:cs="Times New Roman"/>
                <w:i/>
                <w:iCs/>
                <w:sz w:val="24"/>
                <w:szCs w:val="24"/>
              </w:rPr>
              <w:t xml:space="preserve"> </w:t>
            </w:r>
            <w:proofErr w:type="spellStart"/>
            <w:r w:rsidRPr="001513D5">
              <w:rPr>
                <w:rFonts w:ascii="Times New Roman" w:hAnsi="Times New Roman" w:cs="Times New Roman"/>
                <w:i/>
                <w:iCs/>
                <w:sz w:val="24"/>
                <w:szCs w:val="24"/>
              </w:rPr>
              <w:t>minimis</w:t>
            </w:r>
            <w:proofErr w:type="spellEnd"/>
            <w:r w:rsidRPr="001513D5">
              <w:rPr>
                <w:rFonts w:ascii="Times New Roman" w:hAnsi="Times New Roman" w:cs="Times New Roman"/>
                <w:sz w:val="24"/>
                <w:szCs w:val="24"/>
              </w:rPr>
              <w:t xml:space="preserve"> atbalsts</w:t>
            </w:r>
            <w:r w:rsidR="00897D77" w:rsidRPr="001513D5">
              <w:rPr>
                <w:rFonts w:ascii="Times New Roman" w:hAnsi="Times New Roman" w:cs="Times New Roman"/>
                <w:sz w:val="24"/>
                <w:szCs w:val="24"/>
              </w:rPr>
              <w:t xml:space="preserve"> </w:t>
            </w:r>
            <w:r w:rsidR="00897D77" w:rsidRPr="001513D5">
              <w:rPr>
                <w:rFonts w:ascii="Times New Roman" w:eastAsia="Times New Roman" w:hAnsi="Times New Roman" w:cs="Times New Roman"/>
                <w:sz w:val="24"/>
                <w:szCs w:val="24"/>
                <w:lang w:eastAsia="lv-LV"/>
              </w:rPr>
              <w:t xml:space="preserve">saskaņā ar Eiropas Komisijas 2013. gada 18. decembra Regulu (ES) Nr. 1407/2013 par Līguma par Eiropas Savienības darbību 107. un 108. panta piemērošanu </w:t>
            </w:r>
            <w:proofErr w:type="spellStart"/>
            <w:r w:rsidR="00897D77" w:rsidRPr="001513D5">
              <w:rPr>
                <w:rFonts w:ascii="Times New Roman" w:eastAsia="Times New Roman" w:hAnsi="Times New Roman" w:cs="Times New Roman"/>
                <w:i/>
                <w:sz w:val="24"/>
                <w:szCs w:val="24"/>
                <w:lang w:eastAsia="lv-LV"/>
              </w:rPr>
              <w:t>de</w:t>
            </w:r>
            <w:proofErr w:type="spellEnd"/>
            <w:r w:rsidR="00897D77" w:rsidRPr="001513D5">
              <w:rPr>
                <w:rFonts w:ascii="Times New Roman" w:eastAsia="Times New Roman" w:hAnsi="Times New Roman" w:cs="Times New Roman"/>
                <w:i/>
                <w:sz w:val="24"/>
                <w:szCs w:val="24"/>
                <w:lang w:eastAsia="lv-LV"/>
              </w:rPr>
              <w:t xml:space="preserve"> </w:t>
            </w:r>
            <w:proofErr w:type="spellStart"/>
            <w:r w:rsidR="00897D77" w:rsidRPr="001513D5">
              <w:rPr>
                <w:rFonts w:ascii="Times New Roman" w:eastAsia="Times New Roman" w:hAnsi="Times New Roman" w:cs="Times New Roman"/>
                <w:i/>
                <w:sz w:val="24"/>
                <w:szCs w:val="24"/>
                <w:lang w:eastAsia="lv-LV"/>
              </w:rPr>
              <w:t>minimis</w:t>
            </w:r>
            <w:proofErr w:type="spellEnd"/>
            <w:r w:rsidR="00897D77" w:rsidRPr="001513D5">
              <w:rPr>
                <w:rFonts w:ascii="Times New Roman" w:eastAsia="Times New Roman" w:hAnsi="Times New Roman" w:cs="Times New Roman"/>
                <w:sz w:val="24"/>
                <w:szCs w:val="24"/>
                <w:lang w:eastAsia="lv-LV"/>
              </w:rPr>
              <w:t xml:space="preserve"> atbalstam (turpmāk – Komisijas regula Nr. 1407/2013)</w:t>
            </w:r>
          </w:p>
        </w:tc>
      </w:tr>
      <w:tr w:rsidR="00E85F5A" w:rsidRPr="001513D5" w14:paraId="75B656C8" w14:textId="77777777" w:rsidTr="000722D8">
        <w:trPr>
          <w:trHeight w:val="549"/>
        </w:trPr>
        <w:tc>
          <w:tcPr>
            <w:tcW w:w="3141" w:type="dxa"/>
            <w:shd w:val="clear" w:color="auto" w:fill="D9D9D9" w:themeFill="background1" w:themeFillShade="D9"/>
          </w:tcPr>
          <w:p w14:paraId="23D9BE9B" w14:textId="36693B34" w:rsidR="00D0127A" w:rsidRPr="001513D5" w:rsidRDefault="00497D11" w:rsidP="005946E1">
            <w:pPr>
              <w:spacing w:before="0" w:line="276" w:lineRule="auto"/>
              <w:ind w:left="0" w:firstLine="0"/>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b/>
                <w:bCs/>
                <w:sz w:val="24"/>
                <w:szCs w:val="24"/>
                <w:lang w:eastAsia="lv-LV"/>
              </w:rPr>
              <w:t>Pieteikumu</w:t>
            </w:r>
            <w:r w:rsidR="00743768" w:rsidRPr="001513D5">
              <w:rPr>
                <w:rFonts w:ascii="Times New Roman" w:eastAsia="Times New Roman" w:hAnsi="Times New Roman" w:cs="Times New Roman"/>
                <w:b/>
                <w:bCs/>
                <w:sz w:val="24"/>
                <w:szCs w:val="24"/>
                <w:lang w:eastAsia="lv-LV"/>
              </w:rPr>
              <w:t xml:space="preserve"> atlases īstenošanas veids</w:t>
            </w:r>
          </w:p>
        </w:tc>
        <w:tc>
          <w:tcPr>
            <w:tcW w:w="5643" w:type="dxa"/>
          </w:tcPr>
          <w:p w14:paraId="7371F44E" w14:textId="739D1182" w:rsidR="00D0127A" w:rsidRPr="001513D5" w:rsidRDefault="18063C0D" w:rsidP="005946E1">
            <w:pPr>
              <w:spacing w:before="0" w:line="276" w:lineRule="auto"/>
              <w:ind w:left="0" w:firstLine="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A</w:t>
            </w:r>
            <w:r w:rsidR="224F97C8" w:rsidRPr="001513D5">
              <w:rPr>
                <w:rFonts w:ascii="Times New Roman" w:eastAsia="Times New Roman" w:hAnsi="Times New Roman" w:cs="Times New Roman"/>
                <w:sz w:val="24"/>
                <w:szCs w:val="24"/>
                <w:lang w:eastAsia="lv-LV"/>
              </w:rPr>
              <w:t>tklāt</w:t>
            </w:r>
            <w:r w:rsidRPr="001513D5">
              <w:rPr>
                <w:rFonts w:ascii="Times New Roman" w:eastAsia="Times New Roman" w:hAnsi="Times New Roman" w:cs="Times New Roman"/>
                <w:sz w:val="24"/>
                <w:szCs w:val="24"/>
                <w:lang w:eastAsia="lv-LV"/>
              </w:rPr>
              <w:t>s konkurss</w:t>
            </w:r>
          </w:p>
        </w:tc>
      </w:tr>
    </w:tbl>
    <w:p w14:paraId="6CFDD3AB" w14:textId="77777777" w:rsidR="005946E1" w:rsidRPr="001513D5" w:rsidRDefault="005946E1" w:rsidP="005946E1">
      <w:pPr>
        <w:pStyle w:val="ListParagraph"/>
        <w:spacing w:before="160" w:after="160" w:line="276" w:lineRule="auto"/>
        <w:ind w:left="0" w:firstLine="0"/>
        <w:contextualSpacing w:val="0"/>
        <w:jc w:val="center"/>
        <w:outlineLvl w:val="3"/>
        <w:rPr>
          <w:rFonts w:ascii="Times New Roman" w:hAnsi="Times New Roman" w:cs="Times New Roman"/>
          <w:b/>
          <w:bCs/>
          <w:sz w:val="24"/>
          <w:szCs w:val="24"/>
        </w:rPr>
      </w:pPr>
    </w:p>
    <w:p w14:paraId="15A8D2DF" w14:textId="77777777" w:rsidR="005946E1" w:rsidRPr="001513D5" w:rsidRDefault="005946E1">
      <w:pPr>
        <w:rPr>
          <w:rFonts w:ascii="Times New Roman" w:hAnsi="Times New Roman" w:cs="Times New Roman"/>
          <w:b/>
          <w:bCs/>
          <w:sz w:val="24"/>
          <w:szCs w:val="24"/>
        </w:rPr>
      </w:pPr>
      <w:r w:rsidRPr="001513D5">
        <w:rPr>
          <w:rFonts w:ascii="Times New Roman" w:hAnsi="Times New Roman" w:cs="Times New Roman"/>
          <w:b/>
          <w:bCs/>
          <w:sz w:val="24"/>
          <w:szCs w:val="24"/>
        </w:rPr>
        <w:br w:type="page"/>
      </w:r>
    </w:p>
    <w:p w14:paraId="1326AD48" w14:textId="52A10FF9" w:rsidR="009D1FFB" w:rsidRPr="001513D5" w:rsidRDefault="00C87C2E" w:rsidP="005946E1">
      <w:pPr>
        <w:pStyle w:val="ListParagraph"/>
        <w:numPr>
          <w:ilvl w:val="0"/>
          <w:numId w:val="25"/>
        </w:numPr>
        <w:spacing w:before="160" w:after="160" w:line="276" w:lineRule="auto"/>
        <w:contextualSpacing w:val="0"/>
        <w:jc w:val="center"/>
        <w:outlineLvl w:val="3"/>
        <w:rPr>
          <w:rFonts w:ascii="Times New Roman" w:eastAsiaTheme="minorEastAsia" w:hAnsi="Times New Roman" w:cs="Times New Roman"/>
          <w:b/>
          <w:bCs/>
          <w:sz w:val="24"/>
          <w:szCs w:val="24"/>
        </w:rPr>
      </w:pPr>
      <w:r w:rsidRPr="001513D5">
        <w:rPr>
          <w:rFonts w:ascii="Times New Roman" w:hAnsi="Times New Roman" w:cs="Times New Roman"/>
          <w:b/>
          <w:bCs/>
          <w:sz w:val="24"/>
          <w:szCs w:val="24"/>
        </w:rPr>
        <w:lastRenderedPageBreak/>
        <w:t xml:space="preserve">Prasības </w:t>
      </w:r>
      <w:r w:rsidR="0016310E" w:rsidRPr="001513D5">
        <w:rPr>
          <w:rFonts w:ascii="Times New Roman" w:hAnsi="Times New Roman" w:cs="Times New Roman"/>
          <w:b/>
          <w:bCs/>
          <w:sz w:val="24"/>
          <w:szCs w:val="24"/>
        </w:rPr>
        <w:t>komersantam</w:t>
      </w:r>
    </w:p>
    <w:p w14:paraId="56743B8C" w14:textId="4C29840A" w:rsidR="0016310E" w:rsidRPr="001513D5" w:rsidRDefault="0016310E" w:rsidP="008B7958">
      <w:pPr>
        <w:pStyle w:val="ListParagraph"/>
        <w:widowControl w:val="0"/>
        <w:numPr>
          <w:ilvl w:val="0"/>
          <w:numId w:val="3"/>
        </w:numPr>
        <w:spacing w:before="160" w:after="160"/>
        <w:contextualSpacing w:val="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 xml:space="preserve">Uz atbalstu dalībai divpusējā sadarbības fonda iniciatīvās var pretendēt Latvijas Republikas komercreģistrā reģistrēts </w:t>
      </w:r>
      <w:r w:rsidRPr="001513D5">
        <w:rPr>
          <w:rFonts w:ascii="Times New Roman" w:eastAsia="Times New Roman" w:hAnsi="Times New Roman" w:cs="Times New Roman"/>
          <w:sz w:val="24"/>
          <w:szCs w:val="24"/>
        </w:rPr>
        <w:t xml:space="preserve">komersants, </w:t>
      </w:r>
      <w:r w:rsidRPr="001513D5">
        <w:rPr>
          <w:rFonts w:ascii="Times New Roman" w:eastAsia="Times New Roman" w:hAnsi="Times New Roman" w:cs="Times New Roman"/>
          <w:sz w:val="24"/>
          <w:szCs w:val="24"/>
          <w:lang w:eastAsia="lv-LV"/>
        </w:rPr>
        <w:t xml:space="preserve">ja tas uz </w:t>
      </w:r>
      <w:r w:rsidR="00FE2283" w:rsidRPr="001513D5">
        <w:rPr>
          <w:rFonts w:ascii="Times New Roman" w:eastAsia="Times New Roman" w:hAnsi="Times New Roman" w:cs="Times New Roman"/>
          <w:sz w:val="24"/>
          <w:szCs w:val="24"/>
          <w:lang w:eastAsia="lv-LV"/>
        </w:rPr>
        <w:t>lēmuma pieņemšanas</w:t>
      </w:r>
      <w:r w:rsidRPr="001513D5">
        <w:rPr>
          <w:rFonts w:ascii="Times New Roman" w:eastAsia="Times New Roman" w:hAnsi="Times New Roman" w:cs="Times New Roman"/>
          <w:sz w:val="24"/>
          <w:szCs w:val="24"/>
          <w:lang w:eastAsia="lv-LV"/>
        </w:rPr>
        <w:t xml:space="preserve"> brīdi atbilst :</w:t>
      </w:r>
    </w:p>
    <w:p w14:paraId="5FA3C88E" w14:textId="45B11DD7" w:rsidR="00002E3E" w:rsidRPr="001513D5" w:rsidRDefault="00002E3E" w:rsidP="008B7958">
      <w:pPr>
        <w:pStyle w:val="ListParagraph"/>
        <w:widowControl w:val="0"/>
        <w:numPr>
          <w:ilvl w:val="1"/>
          <w:numId w:val="3"/>
        </w:numPr>
        <w:spacing w:before="160" w:after="160"/>
        <w:contextualSpacing w:val="0"/>
        <w:rPr>
          <w:rFonts w:ascii="Times New Roman" w:eastAsia="Times New Roman" w:hAnsi="Times New Roman" w:cs="Times New Roman"/>
          <w:sz w:val="24"/>
          <w:szCs w:val="24"/>
        </w:rPr>
      </w:pPr>
      <w:r w:rsidRPr="001513D5">
        <w:rPr>
          <w:rFonts w:ascii="Times New Roman" w:hAnsi="Times New Roman" w:cs="Times New Roman"/>
          <w:sz w:val="24"/>
          <w:szCs w:val="24"/>
        </w:rPr>
        <w:t xml:space="preserve">komersantam nav Valsts ieņēmumu dienesta administrēto nodokļu vai nodevu parādu, tai skaitā valsts sociālās apdrošināšanas obligāto iemaksu parādu, kas kopsummā pārsniedz 150 </w:t>
      </w:r>
      <w:proofErr w:type="spellStart"/>
      <w:r w:rsidRPr="001513D5">
        <w:rPr>
          <w:rFonts w:ascii="Times New Roman" w:hAnsi="Times New Roman" w:cs="Times New Roman"/>
          <w:i/>
          <w:iCs/>
          <w:sz w:val="24"/>
          <w:szCs w:val="24"/>
        </w:rPr>
        <w:t>euro</w:t>
      </w:r>
      <w:proofErr w:type="spellEnd"/>
      <w:r w:rsidRPr="001513D5">
        <w:rPr>
          <w:rFonts w:ascii="Times New Roman" w:hAnsi="Times New Roman" w:cs="Times New Roman"/>
          <w:sz w:val="24"/>
          <w:szCs w:val="24"/>
        </w:rPr>
        <w:t>;</w:t>
      </w:r>
    </w:p>
    <w:p w14:paraId="33A0C5D8" w14:textId="14E7C16B" w:rsidR="0016310E" w:rsidRPr="001513D5" w:rsidRDefault="0016310E" w:rsidP="008B7958">
      <w:pPr>
        <w:pStyle w:val="ListParagraph"/>
        <w:widowControl w:val="0"/>
        <w:numPr>
          <w:ilvl w:val="1"/>
          <w:numId w:val="3"/>
        </w:numPr>
        <w:spacing w:before="160" w:after="160"/>
        <w:contextualSpacing w:val="0"/>
        <w:rPr>
          <w:rFonts w:ascii="Times New Roman" w:eastAsia="Times New Roman" w:hAnsi="Times New Roman" w:cs="Times New Roman"/>
          <w:sz w:val="24"/>
          <w:szCs w:val="24"/>
        </w:rPr>
      </w:pPr>
      <w:r w:rsidRPr="001513D5">
        <w:rPr>
          <w:rFonts w:ascii="Times New Roman" w:hAnsi="Times New Roman" w:cs="Times New Roman"/>
          <w:sz w:val="24"/>
          <w:szCs w:val="24"/>
        </w:rPr>
        <w:t xml:space="preserve">komersantam </w:t>
      </w:r>
      <w:r w:rsidRPr="001513D5">
        <w:rPr>
          <w:rFonts w:ascii="Times New Roman" w:eastAsia="Times New Roman" w:hAnsi="Times New Roman" w:cs="Times New Roman"/>
          <w:sz w:val="24"/>
          <w:szCs w:val="24"/>
          <w:lang w:eastAsia="lv-LV"/>
        </w:rPr>
        <w:t xml:space="preserve">ar tiesas spriedumu nav pasludināts maksātnespējas process, ar tiesas spriedumu netiek īstenots tiesiskās aizsardzības process vai </w:t>
      </w:r>
      <w:proofErr w:type="spellStart"/>
      <w:r w:rsidRPr="001513D5">
        <w:rPr>
          <w:rFonts w:ascii="Times New Roman" w:eastAsia="Times New Roman" w:hAnsi="Times New Roman" w:cs="Times New Roman"/>
          <w:sz w:val="24"/>
          <w:szCs w:val="24"/>
          <w:lang w:eastAsia="lv-LV"/>
        </w:rPr>
        <w:t>ārpustiesas</w:t>
      </w:r>
      <w:proofErr w:type="spellEnd"/>
      <w:r w:rsidRPr="001513D5">
        <w:rPr>
          <w:rFonts w:ascii="Times New Roman" w:eastAsia="Times New Roman" w:hAnsi="Times New Roman" w:cs="Times New Roman"/>
          <w:sz w:val="24"/>
          <w:szCs w:val="24"/>
          <w:lang w:eastAsia="lv-LV"/>
        </w:rPr>
        <w:t xml:space="preserve"> tiesiskās aizsardzības process un tā saimnieciskā darbība nav izbeigta vai apturēta;</w:t>
      </w:r>
    </w:p>
    <w:p w14:paraId="294A0CC2" w14:textId="77777777" w:rsidR="00002E3E" w:rsidRPr="001513D5" w:rsidRDefault="00002E3E" w:rsidP="008B7958">
      <w:pPr>
        <w:pStyle w:val="ListParagraph"/>
        <w:widowControl w:val="0"/>
        <w:numPr>
          <w:ilvl w:val="1"/>
          <w:numId w:val="3"/>
        </w:numPr>
        <w:spacing w:before="160" w:after="160"/>
        <w:contextualSpacing w:val="0"/>
        <w:rPr>
          <w:rFonts w:ascii="Times New Roman" w:hAnsi="Times New Roman" w:cs="Times New Roman"/>
          <w:sz w:val="24"/>
          <w:szCs w:val="24"/>
        </w:rPr>
      </w:pPr>
      <w:r w:rsidRPr="001513D5">
        <w:rPr>
          <w:rFonts w:ascii="Times New Roman" w:eastAsia="Times New Roman" w:hAnsi="Times New Roman" w:cs="Times New Roman"/>
          <w:sz w:val="24"/>
          <w:szCs w:val="24"/>
        </w:rPr>
        <w:t xml:space="preserve">komersantam </w:t>
      </w:r>
      <w:r w:rsidRPr="001513D5">
        <w:rPr>
          <w:rFonts w:ascii="Times New Roman" w:hAnsi="Times New Roman" w:cs="Times New Roman"/>
          <w:sz w:val="24"/>
          <w:szCs w:val="24"/>
        </w:rPr>
        <w:t xml:space="preserve">atbalsta apmērs kopā ar attiecīgajā fiskālajā gadā un iepriekšējos divos fiskālajos gados piešķirto </w:t>
      </w:r>
      <w:proofErr w:type="spellStart"/>
      <w:r w:rsidRPr="001513D5">
        <w:rPr>
          <w:rFonts w:ascii="Times New Roman" w:hAnsi="Times New Roman" w:cs="Times New Roman"/>
          <w:i/>
          <w:iCs/>
          <w:sz w:val="24"/>
          <w:szCs w:val="24"/>
        </w:rPr>
        <w:t>de</w:t>
      </w:r>
      <w:proofErr w:type="spellEnd"/>
      <w:r w:rsidRPr="001513D5">
        <w:rPr>
          <w:rFonts w:ascii="Times New Roman" w:hAnsi="Times New Roman" w:cs="Times New Roman"/>
          <w:i/>
          <w:iCs/>
          <w:sz w:val="24"/>
          <w:szCs w:val="24"/>
        </w:rPr>
        <w:t xml:space="preserve"> </w:t>
      </w:r>
      <w:proofErr w:type="spellStart"/>
      <w:r w:rsidRPr="001513D5">
        <w:rPr>
          <w:rFonts w:ascii="Times New Roman" w:hAnsi="Times New Roman" w:cs="Times New Roman"/>
          <w:i/>
          <w:iCs/>
          <w:sz w:val="24"/>
          <w:szCs w:val="24"/>
        </w:rPr>
        <w:t>minimis</w:t>
      </w:r>
      <w:proofErr w:type="spellEnd"/>
      <w:r w:rsidRPr="001513D5">
        <w:rPr>
          <w:rFonts w:ascii="Times New Roman" w:hAnsi="Times New Roman" w:cs="Times New Roman"/>
          <w:sz w:val="24"/>
          <w:szCs w:val="24"/>
        </w:rPr>
        <w:t xml:space="preserve"> atbalstu nepārsniedz Komisijas regulas Nr. 1407/2013 3. panta 2. punktā noteikto maksimālo </w:t>
      </w:r>
      <w:proofErr w:type="spellStart"/>
      <w:r w:rsidRPr="001513D5">
        <w:rPr>
          <w:rFonts w:ascii="Times New Roman" w:hAnsi="Times New Roman" w:cs="Times New Roman"/>
          <w:i/>
          <w:iCs/>
          <w:sz w:val="24"/>
          <w:szCs w:val="24"/>
        </w:rPr>
        <w:t>de</w:t>
      </w:r>
      <w:proofErr w:type="spellEnd"/>
      <w:r w:rsidRPr="001513D5">
        <w:rPr>
          <w:rFonts w:ascii="Times New Roman" w:hAnsi="Times New Roman" w:cs="Times New Roman"/>
          <w:i/>
          <w:iCs/>
          <w:sz w:val="24"/>
          <w:szCs w:val="24"/>
        </w:rPr>
        <w:t xml:space="preserve"> </w:t>
      </w:r>
      <w:proofErr w:type="spellStart"/>
      <w:r w:rsidRPr="001513D5">
        <w:rPr>
          <w:rFonts w:ascii="Times New Roman" w:hAnsi="Times New Roman" w:cs="Times New Roman"/>
          <w:i/>
          <w:iCs/>
          <w:sz w:val="24"/>
          <w:szCs w:val="24"/>
        </w:rPr>
        <w:t>minimis</w:t>
      </w:r>
      <w:proofErr w:type="spellEnd"/>
      <w:r w:rsidRPr="001513D5">
        <w:rPr>
          <w:rFonts w:ascii="Times New Roman" w:hAnsi="Times New Roman" w:cs="Times New Roman"/>
          <w:sz w:val="24"/>
          <w:szCs w:val="24"/>
        </w:rPr>
        <w:t xml:space="preserve"> atbalsta apmēru. </w:t>
      </w:r>
      <w:r w:rsidRPr="001513D5">
        <w:rPr>
          <w:rFonts w:ascii="Times New Roman" w:hAnsi="Times New Roman" w:cs="Times New Roman"/>
          <w:i/>
          <w:iCs/>
          <w:sz w:val="24"/>
          <w:szCs w:val="24"/>
        </w:rPr>
        <w:t xml:space="preserve">De </w:t>
      </w:r>
      <w:proofErr w:type="spellStart"/>
      <w:r w:rsidRPr="001513D5">
        <w:rPr>
          <w:rFonts w:ascii="Times New Roman" w:hAnsi="Times New Roman" w:cs="Times New Roman"/>
          <w:i/>
          <w:iCs/>
          <w:sz w:val="24"/>
          <w:szCs w:val="24"/>
        </w:rPr>
        <w:t>minimis</w:t>
      </w:r>
      <w:proofErr w:type="spellEnd"/>
      <w:r w:rsidRPr="001513D5">
        <w:rPr>
          <w:rFonts w:ascii="Times New Roman" w:hAnsi="Times New Roman" w:cs="Times New Roman"/>
          <w:sz w:val="24"/>
          <w:szCs w:val="24"/>
        </w:rPr>
        <w:t xml:space="preserve"> atbalsta apmērs tiek vērtēts viena vienota uzņēmuma līmenī. </w:t>
      </w:r>
      <w:r w:rsidRPr="001513D5">
        <w:rPr>
          <w:rFonts w:ascii="Times New Roman" w:eastAsia="Times New Roman" w:hAnsi="Times New Roman" w:cs="Times New Roman"/>
          <w:sz w:val="24"/>
          <w:szCs w:val="24"/>
          <w:lang w:eastAsia="lv-LV"/>
        </w:rPr>
        <w:t>Viens vienots uzņēmums ir tāds uzņēmums, kas atbilst Komisijas regulas Nr. 1407/2013 2. panta 2. punktā noteiktajam;</w:t>
      </w:r>
    </w:p>
    <w:p w14:paraId="18D826E6" w14:textId="411A1FE8" w:rsidR="00002E3E" w:rsidRPr="001513D5" w:rsidRDefault="00002E3E" w:rsidP="008B7958">
      <w:pPr>
        <w:pStyle w:val="ListParagraph"/>
        <w:widowControl w:val="0"/>
        <w:numPr>
          <w:ilvl w:val="1"/>
          <w:numId w:val="3"/>
        </w:numPr>
        <w:spacing w:before="160" w:after="160"/>
        <w:contextualSpacing w:val="0"/>
        <w:rPr>
          <w:rFonts w:ascii="Times New Roman" w:hAnsi="Times New Roman" w:cs="Times New Roman"/>
          <w:sz w:val="24"/>
          <w:szCs w:val="24"/>
        </w:rPr>
      </w:pPr>
      <w:r w:rsidRPr="001513D5">
        <w:rPr>
          <w:rFonts w:ascii="Times New Roman" w:hAnsi="Times New Roman" w:cs="Times New Roman"/>
          <w:sz w:val="24"/>
          <w:szCs w:val="24"/>
        </w:rPr>
        <w:t xml:space="preserve">komersants darbojas </w:t>
      </w:r>
      <w:r w:rsidRPr="001513D5">
        <w:rPr>
          <w:rFonts w:ascii="Times New Roman" w:eastAsia="Times New Roman" w:hAnsi="Times New Roman" w:cs="Times New Roman"/>
          <w:sz w:val="24"/>
          <w:szCs w:val="24"/>
          <w:lang w:eastAsia="lv-LV"/>
        </w:rPr>
        <w:t xml:space="preserve">saimnieciskās darbības nozarēs un veic darbības, kuras nav minētas Komisijas regulas Nr. 1407/2013 1. panta 1. punktā un </w:t>
      </w:r>
      <w:r w:rsidR="00890EA9" w:rsidRPr="001513D5">
        <w:rPr>
          <w:rFonts w:ascii="Times New Roman" w:eastAsia="Times New Roman" w:hAnsi="Times New Roman" w:cs="Times New Roman"/>
          <w:sz w:val="24"/>
          <w:szCs w:val="24"/>
          <w:lang w:eastAsia="lv-LV"/>
        </w:rPr>
        <w:t>MK</w:t>
      </w:r>
      <w:r w:rsidRPr="001513D5">
        <w:rPr>
          <w:rFonts w:ascii="Times New Roman" w:eastAsia="Times New Roman" w:hAnsi="Times New Roman" w:cs="Times New Roman"/>
          <w:sz w:val="24"/>
          <w:szCs w:val="24"/>
          <w:lang w:eastAsia="lv-LV"/>
        </w:rPr>
        <w:t xml:space="preserve"> noteikumu 1. pielikumā. Ja komersants vienlaikus darbojas vienā vai vairākās Komisijas regulas Nr. 1407/2013 darbības jomās, </w:t>
      </w:r>
      <w:proofErr w:type="spellStart"/>
      <w:r w:rsidRPr="001513D5">
        <w:rPr>
          <w:rFonts w:ascii="Times New Roman" w:eastAsia="Times New Roman" w:hAnsi="Times New Roman" w:cs="Times New Roman"/>
          <w:i/>
          <w:sz w:val="24"/>
          <w:szCs w:val="24"/>
          <w:lang w:eastAsia="lv-LV"/>
        </w:rPr>
        <w:t>de</w:t>
      </w:r>
      <w:proofErr w:type="spellEnd"/>
      <w:r w:rsidRPr="001513D5">
        <w:rPr>
          <w:rFonts w:ascii="Times New Roman" w:eastAsia="Times New Roman" w:hAnsi="Times New Roman" w:cs="Times New Roman"/>
          <w:i/>
          <w:sz w:val="24"/>
          <w:szCs w:val="24"/>
          <w:lang w:eastAsia="lv-LV"/>
        </w:rPr>
        <w:t xml:space="preserve"> </w:t>
      </w:r>
      <w:proofErr w:type="spellStart"/>
      <w:r w:rsidRPr="001513D5">
        <w:rPr>
          <w:rFonts w:ascii="Times New Roman" w:eastAsia="Times New Roman" w:hAnsi="Times New Roman" w:cs="Times New Roman"/>
          <w:i/>
          <w:sz w:val="24"/>
          <w:szCs w:val="24"/>
          <w:lang w:eastAsia="lv-LV"/>
        </w:rPr>
        <w:t>minimis</w:t>
      </w:r>
      <w:proofErr w:type="spellEnd"/>
      <w:r w:rsidRPr="001513D5">
        <w:rPr>
          <w:rFonts w:ascii="Times New Roman" w:eastAsia="Times New Roman" w:hAnsi="Times New Roman" w:cs="Times New Roman"/>
          <w:sz w:val="24"/>
          <w:szCs w:val="24"/>
          <w:lang w:eastAsia="lv-LV"/>
        </w:rPr>
        <w:t xml:space="preserve"> atbalsta saņēmējs nodrošina šo nozaru darbību vai izmaksu nodalīšanu saskaņā ar Komisijas regulas Nr. 1407/2013 1. panta 2. punktu;</w:t>
      </w:r>
    </w:p>
    <w:p w14:paraId="375916C7" w14:textId="54E349D7" w:rsidR="00002E3E" w:rsidRPr="001513D5" w:rsidRDefault="00002E3E" w:rsidP="008B7958">
      <w:pPr>
        <w:pStyle w:val="ListParagraph"/>
        <w:widowControl w:val="0"/>
        <w:numPr>
          <w:ilvl w:val="1"/>
          <w:numId w:val="3"/>
        </w:numPr>
        <w:spacing w:before="160" w:after="160"/>
        <w:contextualSpacing w:val="0"/>
        <w:rPr>
          <w:rFonts w:ascii="Times New Roman" w:hAnsi="Times New Roman" w:cs="Times New Roman"/>
          <w:sz w:val="24"/>
          <w:szCs w:val="24"/>
        </w:rPr>
      </w:pPr>
      <w:r w:rsidRPr="001513D5">
        <w:rPr>
          <w:rFonts w:ascii="Times New Roman" w:hAnsi="Times New Roman" w:cs="Times New Roman"/>
          <w:sz w:val="24"/>
          <w:szCs w:val="24"/>
        </w:rPr>
        <w:t xml:space="preserve">komersants </w:t>
      </w:r>
      <w:r w:rsidRPr="001513D5">
        <w:rPr>
          <w:rFonts w:ascii="Times New Roman" w:hAnsi="Times New Roman" w:cs="Times New Roman"/>
          <w:sz w:val="24"/>
          <w:szCs w:val="24"/>
          <w:lang w:eastAsia="lv-LV"/>
        </w:rPr>
        <w:t xml:space="preserve">nesaņem </w:t>
      </w:r>
      <w:proofErr w:type="spellStart"/>
      <w:r w:rsidRPr="001513D5">
        <w:rPr>
          <w:rFonts w:ascii="Times New Roman" w:hAnsi="Times New Roman" w:cs="Times New Roman"/>
          <w:i/>
          <w:sz w:val="24"/>
          <w:szCs w:val="24"/>
          <w:lang w:eastAsia="lv-LV"/>
        </w:rPr>
        <w:t>de</w:t>
      </w:r>
      <w:proofErr w:type="spellEnd"/>
      <w:r w:rsidRPr="001513D5">
        <w:rPr>
          <w:rFonts w:ascii="Times New Roman" w:hAnsi="Times New Roman" w:cs="Times New Roman"/>
          <w:i/>
          <w:sz w:val="24"/>
          <w:szCs w:val="24"/>
          <w:lang w:eastAsia="lv-LV"/>
        </w:rPr>
        <w:t xml:space="preserve"> </w:t>
      </w:r>
      <w:proofErr w:type="spellStart"/>
      <w:r w:rsidRPr="001513D5">
        <w:rPr>
          <w:rFonts w:ascii="Times New Roman" w:hAnsi="Times New Roman" w:cs="Times New Roman"/>
          <w:i/>
          <w:sz w:val="24"/>
          <w:szCs w:val="24"/>
          <w:lang w:eastAsia="lv-LV"/>
        </w:rPr>
        <w:t>minimis</w:t>
      </w:r>
      <w:proofErr w:type="spellEnd"/>
      <w:r w:rsidRPr="001513D5">
        <w:rPr>
          <w:rFonts w:ascii="Times New Roman" w:hAnsi="Times New Roman" w:cs="Times New Roman"/>
          <w:sz w:val="24"/>
          <w:szCs w:val="24"/>
          <w:lang w:eastAsia="lv-LV"/>
        </w:rPr>
        <w:t xml:space="preserve"> vai citu atbalstu par tām pašām attiecināmajām izmaksām citu aktivitāšu ietvaros no vietējiem, reģionālajiem, valsts vai Eiropas Savienības līdzekļiem</w:t>
      </w:r>
      <w:r w:rsidR="00F7473F" w:rsidRPr="001513D5">
        <w:rPr>
          <w:rFonts w:ascii="Times New Roman" w:hAnsi="Times New Roman" w:cs="Times New Roman"/>
          <w:sz w:val="24"/>
          <w:szCs w:val="24"/>
          <w:lang w:eastAsia="lv-LV"/>
        </w:rPr>
        <w:t>;</w:t>
      </w:r>
    </w:p>
    <w:p w14:paraId="6FCBA63C" w14:textId="77777777" w:rsidR="00002E3E" w:rsidRPr="001513D5" w:rsidRDefault="00002E3E" w:rsidP="008B7958">
      <w:pPr>
        <w:pStyle w:val="ListParagraph"/>
        <w:widowControl w:val="0"/>
        <w:numPr>
          <w:ilvl w:val="1"/>
          <w:numId w:val="3"/>
        </w:numPr>
        <w:spacing w:before="160" w:after="160"/>
        <w:contextualSpacing w:val="0"/>
        <w:rPr>
          <w:rFonts w:ascii="Times New Roman" w:hAnsi="Times New Roman" w:cs="Times New Roman"/>
          <w:sz w:val="24"/>
          <w:szCs w:val="24"/>
        </w:rPr>
      </w:pPr>
      <w:r w:rsidRPr="001513D5">
        <w:rPr>
          <w:rFonts w:ascii="Times New Roman" w:hAnsi="Times New Roman" w:cs="Times New Roman"/>
          <w:sz w:val="24"/>
          <w:szCs w:val="24"/>
        </w:rPr>
        <w:t xml:space="preserve">komersantam nav noteiktas Starptautisko un Latvijas Republikas nacionālo sankciju likuma </w:t>
      </w:r>
      <w:r w:rsidRPr="001513D5">
        <w:rPr>
          <w:rFonts w:ascii="Times New Roman" w:hAnsi="Times New Roman" w:cs="Times New Roman"/>
          <w:sz w:val="24"/>
          <w:szCs w:val="24"/>
          <w:shd w:val="clear" w:color="auto" w:fill="FFFFFF"/>
        </w:rPr>
        <w:t>11.</w:t>
      </w:r>
      <w:r w:rsidRPr="001513D5">
        <w:rPr>
          <w:rFonts w:ascii="Times New Roman" w:hAnsi="Times New Roman" w:cs="Times New Roman"/>
          <w:sz w:val="24"/>
          <w:szCs w:val="24"/>
          <w:shd w:val="clear" w:color="auto" w:fill="FFFFFF"/>
          <w:vertAlign w:val="superscript"/>
        </w:rPr>
        <w:t>2 </w:t>
      </w:r>
      <w:r w:rsidRPr="001513D5">
        <w:rPr>
          <w:rFonts w:ascii="Times New Roman" w:hAnsi="Times New Roman" w:cs="Times New Roman"/>
          <w:sz w:val="24"/>
          <w:szCs w:val="24"/>
          <w:shd w:val="clear" w:color="auto" w:fill="FFFFFF"/>
        </w:rPr>
        <w:t>pantā noteiktās sankcijas</w:t>
      </w:r>
      <w:r w:rsidRPr="001513D5">
        <w:rPr>
          <w:rFonts w:ascii="Times New Roman" w:hAnsi="Times New Roman" w:cs="Times New Roman"/>
          <w:sz w:val="24"/>
          <w:szCs w:val="24"/>
        </w:rPr>
        <w:t>;</w:t>
      </w:r>
    </w:p>
    <w:p w14:paraId="3F0947EA" w14:textId="0B41CC08" w:rsidR="00F16B4F" w:rsidRPr="001513D5" w:rsidRDefault="00002E3E" w:rsidP="008B7958">
      <w:pPr>
        <w:pStyle w:val="ListParagraph"/>
        <w:widowControl w:val="0"/>
        <w:numPr>
          <w:ilvl w:val="1"/>
          <w:numId w:val="3"/>
        </w:numPr>
        <w:spacing w:before="160" w:after="160"/>
        <w:contextualSpacing w:val="0"/>
        <w:rPr>
          <w:rStyle w:val="Hyperlink"/>
          <w:rFonts w:ascii="Times New Roman" w:hAnsi="Times New Roman" w:cs="Times New Roman"/>
          <w:color w:val="auto"/>
          <w:sz w:val="24"/>
          <w:szCs w:val="24"/>
          <w:u w:val="none"/>
        </w:rPr>
      </w:pPr>
      <w:r w:rsidRPr="001513D5">
        <w:rPr>
          <w:rFonts w:ascii="Times New Roman" w:hAnsi="Times New Roman" w:cs="Times New Roman"/>
          <w:sz w:val="24"/>
          <w:szCs w:val="24"/>
          <w:shd w:val="clear" w:color="auto" w:fill="FFFFFF"/>
        </w:rPr>
        <w:t xml:space="preserve">komersants </w:t>
      </w:r>
      <w:r w:rsidRPr="001513D5">
        <w:rPr>
          <w:rFonts w:ascii="Times New Roman" w:hAnsi="Times New Roman" w:cs="Times New Roman"/>
          <w:sz w:val="24"/>
          <w:szCs w:val="24"/>
        </w:rPr>
        <w:t>ar tādu kompetentas institūcijas lēmumu vai tiesas spriedumu, kas stājies spēkā un kļuvis neapstrīdams un nepārsūdzams, nav atzīts par vainīgu pārkāpumā, kas izpaužas kā vienas vai vairāku tādu personu (līdz piecām personām) nodarbināšanu, kuras nav tiesīgas uzturēties Latvijas Republikā vai nav sodīts par Krimināllikuma 280. panta otrajā daļā minētā noziedzīgā nodarījuma izdarīšanu vai tam nav piemēroti piespiedu ietekmēšanas līdzekļi par minētā noziedzīgā nodarījuma izdarīšanu.</w:t>
      </w:r>
    </w:p>
    <w:p w14:paraId="396324F7" w14:textId="7171B366" w:rsidR="00D74ED9" w:rsidRPr="001513D5" w:rsidRDefault="0016310E" w:rsidP="005946E1">
      <w:pPr>
        <w:pStyle w:val="ListParagraph"/>
        <w:numPr>
          <w:ilvl w:val="0"/>
          <w:numId w:val="25"/>
        </w:numPr>
        <w:spacing w:before="160" w:after="160" w:line="276" w:lineRule="auto"/>
        <w:ind w:left="0" w:firstLine="0"/>
        <w:contextualSpacing w:val="0"/>
        <w:jc w:val="center"/>
        <w:outlineLvl w:val="3"/>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b/>
          <w:bCs/>
          <w:sz w:val="24"/>
          <w:szCs w:val="24"/>
          <w:lang w:eastAsia="lv-LV"/>
        </w:rPr>
        <w:t xml:space="preserve">Attiecināmās </w:t>
      </w:r>
      <w:r w:rsidR="00AB06EC" w:rsidRPr="001513D5">
        <w:rPr>
          <w:rFonts w:ascii="Times New Roman" w:eastAsia="Times New Roman" w:hAnsi="Times New Roman" w:cs="Times New Roman"/>
          <w:b/>
          <w:bCs/>
          <w:sz w:val="24"/>
          <w:szCs w:val="24"/>
          <w:lang w:eastAsia="lv-LV"/>
        </w:rPr>
        <w:t>izmaksas</w:t>
      </w:r>
    </w:p>
    <w:p w14:paraId="38061DE3" w14:textId="25AB8BDE" w:rsidR="00AB06EC" w:rsidRPr="001513D5" w:rsidRDefault="0016310E" w:rsidP="008B7958">
      <w:pPr>
        <w:pStyle w:val="ListParagraph"/>
        <w:numPr>
          <w:ilvl w:val="0"/>
          <w:numId w:val="3"/>
        </w:numPr>
        <w:tabs>
          <w:tab w:val="left" w:pos="0"/>
        </w:tabs>
        <w:spacing w:before="160" w:after="160" w:line="276" w:lineRule="auto"/>
        <w:contextualSpacing w:val="0"/>
        <w:outlineLvl w:val="3"/>
        <w:rPr>
          <w:rFonts w:ascii="Times New Roman" w:hAnsi="Times New Roman" w:cs="Times New Roman"/>
          <w:sz w:val="24"/>
          <w:szCs w:val="24"/>
        </w:rPr>
      </w:pPr>
      <w:r w:rsidRPr="001513D5">
        <w:rPr>
          <w:rFonts w:ascii="Times New Roman" w:eastAsia="Times New Roman" w:hAnsi="Times New Roman" w:cs="Times New Roman"/>
          <w:bCs/>
          <w:sz w:val="24"/>
          <w:szCs w:val="24"/>
          <w:lang w:eastAsia="lv-LV"/>
        </w:rPr>
        <w:t xml:space="preserve">Divpusējā sadarbības fonda </w:t>
      </w:r>
      <w:r w:rsidR="00AC3BEA" w:rsidRPr="001513D5">
        <w:rPr>
          <w:rFonts w:ascii="Times New Roman" w:eastAsia="Times New Roman" w:hAnsi="Times New Roman" w:cs="Times New Roman"/>
          <w:bCs/>
          <w:sz w:val="24"/>
          <w:szCs w:val="24"/>
          <w:lang w:eastAsia="lv-LV"/>
        </w:rPr>
        <w:t xml:space="preserve">iniciatīvas </w:t>
      </w:r>
      <w:r w:rsidR="00F0790A" w:rsidRPr="001513D5">
        <w:rPr>
          <w:rFonts w:ascii="Times New Roman" w:eastAsia="Times New Roman" w:hAnsi="Times New Roman" w:cs="Times New Roman"/>
          <w:bCs/>
          <w:sz w:val="24"/>
          <w:szCs w:val="24"/>
          <w:lang w:eastAsia="lv-LV"/>
        </w:rPr>
        <w:t xml:space="preserve">ietvaros </w:t>
      </w:r>
      <w:r w:rsidR="00EC7574" w:rsidRPr="001513D5">
        <w:rPr>
          <w:rFonts w:ascii="Times New Roman" w:eastAsia="Times New Roman" w:hAnsi="Times New Roman" w:cs="Times New Roman"/>
          <w:bCs/>
          <w:sz w:val="24"/>
          <w:szCs w:val="24"/>
          <w:lang w:eastAsia="lv-LV"/>
        </w:rPr>
        <w:t xml:space="preserve">komersantam ir attiecināmas šādas izmaksas: </w:t>
      </w:r>
    </w:p>
    <w:p w14:paraId="3733C39B" w14:textId="48832B76" w:rsidR="001D4EEF" w:rsidRPr="001513D5" w:rsidRDefault="00EC7574" w:rsidP="008B7958">
      <w:pPr>
        <w:pStyle w:val="ListParagraph"/>
        <w:tabs>
          <w:tab w:val="left" w:pos="0"/>
        </w:tabs>
        <w:spacing w:before="160" w:after="160" w:line="276" w:lineRule="auto"/>
        <w:ind w:left="454" w:firstLine="0"/>
        <w:contextualSpacing w:val="0"/>
        <w:outlineLvl w:val="3"/>
        <w:rPr>
          <w:rFonts w:ascii="Times New Roman" w:hAnsi="Times New Roman" w:cs="Times New Roman"/>
          <w:sz w:val="24"/>
          <w:szCs w:val="24"/>
        </w:rPr>
      </w:pPr>
      <w:r w:rsidRPr="001513D5">
        <w:rPr>
          <w:rFonts w:ascii="Times New Roman" w:hAnsi="Times New Roman" w:cs="Times New Roman"/>
          <w:sz w:val="24"/>
          <w:szCs w:val="24"/>
        </w:rPr>
        <w:t xml:space="preserve">2.1. </w:t>
      </w:r>
      <w:r w:rsidR="001D4EEF" w:rsidRPr="001513D5">
        <w:rPr>
          <w:rFonts w:ascii="Times New Roman" w:hAnsi="Times New Roman" w:cs="Times New Roman"/>
          <w:sz w:val="24"/>
          <w:szCs w:val="24"/>
        </w:rPr>
        <w:t xml:space="preserve">konferenču un forumu, semināru, sanāksmju, kursu, informatīvo pasākumu, izstāžu un </w:t>
      </w:r>
      <w:proofErr w:type="spellStart"/>
      <w:r w:rsidR="001D4EEF" w:rsidRPr="001513D5">
        <w:rPr>
          <w:rFonts w:ascii="Times New Roman" w:hAnsi="Times New Roman" w:cs="Times New Roman"/>
          <w:sz w:val="24"/>
          <w:szCs w:val="24"/>
        </w:rPr>
        <w:t>kontaktbiržu</w:t>
      </w:r>
      <w:proofErr w:type="spellEnd"/>
      <w:r w:rsidR="001D4EEF" w:rsidRPr="001513D5">
        <w:rPr>
          <w:rFonts w:ascii="Times New Roman" w:hAnsi="Times New Roman" w:cs="Times New Roman"/>
          <w:sz w:val="24"/>
          <w:szCs w:val="24"/>
        </w:rPr>
        <w:t xml:space="preserve"> vai starptautisko organizāciju rīkoto pasākumu dalības maksa;</w:t>
      </w:r>
    </w:p>
    <w:p w14:paraId="57E3D62B" w14:textId="00EB95BF" w:rsidR="001D4EEF" w:rsidRPr="001513D5" w:rsidRDefault="00EC7574" w:rsidP="008B7958">
      <w:pPr>
        <w:pStyle w:val="ListParagraph"/>
        <w:tabs>
          <w:tab w:val="left" w:pos="0"/>
        </w:tabs>
        <w:spacing w:before="160" w:after="160" w:line="276" w:lineRule="auto"/>
        <w:ind w:left="454" w:firstLine="0"/>
        <w:contextualSpacing w:val="0"/>
        <w:outlineLvl w:val="3"/>
        <w:rPr>
          <w:rFonts w:ascii="Times New Roman" w:hAnsi="Times New Roman" w:cs="Times New Roman"/>
          <w:sz w:val="24"/>
          <w:szCs w:val="24"/>
        </w:rPr>
      </w:pPr>
      <w:r w:rsidRPr="001513D5">
        <w:rPr>
          <w:rFonts w:ascii="Times New Roman" w:hAnsi="Times New Roman" w:cs="Times New Roman"/>
          <w:sz w:val="24"/>
          <w:szCs w:val="24"/>
        </w:rPr>
        <w:t xml:space="preserve">2.2. </w:t>
      </w:r>
      <w:r w:rsidR="001D4EEF" w:rsidRPr="001513D5">
        <w:rPr>
          <w:rFonts w:ascii="Times New Roman" w:hAnsi="Times New Roman" w:cs="Times New Roman"/>
          <w:sz w:val="24"/>
          <w:szCs w:val="24"/>
        </w:rPr>
        <w:t xml:space="preserve">organizatora noteiktā maksa par informācijas izvietošanu </w:t>
      </w:r>
      <w:proofErr w:type="spellStart"/>
      <w:r w:rsidR="001D4EEF" w:rsidRPr="001513D5">
        <w:rPr>
          <w:rFonts w:ascii="Times New Roman" w:hAnsi="Times New Roman" w:cs="Times New Roman"/>
          <w:sz w:val="24"/>
          <w:szCs w:val="24"/>
        </w:rPr>
        <w:t>kontaktbiržas</w:t>
      </w:r>
      <w:proofErr w:type="spellEnd"/>
      <w:r w:rsidR="001D4EEF" w:rsidRPr="001513D5">
        <w:rPr>
          <w:rFonts w:ascii="Times New Roman" w:hAnsi="Times New Roman" w:cs="Times New Roman"/>
          <w:sz w:val="24"/>
          <w:szCs w:val="24"/>
        </w:rPr>
        <w:t xml:space="preserve"> vai konferences katalogā;</w:t>
      </w:r>
    </w:p>
    <w:p w14:paraId="5A9C06B0" w14:textId="0F10DEB0" w:rsidR="001D4EEF" w:rsidRPr="001513D5" w:rsidRDefault="00EC7574" w:rsidP="008B7958">
      <w:pPr>
        <w:pStyle w:val="ListParagraph"/>
        <w:tabs>
          <w:tab w:val="left" w:pos="0"/>
        </w:tabs>
        <w:spacing w:before="160" w:after="160" w:line="276" w:lineRule="auto"/>
        <w:ind w:left="454" w:firstLine="0"/>
        <w:contextualSpacing w:val="0"/>
        <w:outlineLvl w:val="3"/>
        <w:rPr>
          <w:rFonts w:ascii="Times New Roman" w:hAnsi="Times New Roman" w:cs="Times New Roman"/>
          <w:sz w:val="24"/>
          <w:szCs w:val="24"/>
        </w:rPr>
      </w:pPr>
      <w:r w:rsidRPr="001513D5">
        <w:rPr>
          <w:rFonts w:ascii="Times New Roman" w:hAnsi="Times New Roman" w:cs="Times New Roman"/>
          <w:sz w:val="24"/>
          <w:szCs w:val="24"/>
        </w:rPr>
        <w:lastRenderedPageBreak/>
        <w:t xml:space="preserve">2.3. </w:t>
      </w:r>
      <w:r w:rsidR="001D4EEF" w:rsidRPr="001513D5">
        <w:rPr>
          <w:rFonts w:ascii="Times New Roman" w:hAnsi="Times New Roman" w:cs="Times New Roman"/>
          <w:sz w:val="24"/>
          <w:szCs w:val="24"/>
        </w:rPr>
        <w:t xml:space="preserve">komandējuma izmaksas ne vairāk kā diviem komersanta pārstāvjiem saskaņā ar normatīvo aktu par kārtību, kādā atlīdzināmi ar komandējumiem saistītie izdevumi, ja tie nepārsniedz 2000 </w:t>
      </w:r>
      <w:proofErr w:type="spellStart"/>
      <w:r w:rsidR="001D4EEF" w:rsidRPr="001513D5">
        <w:rPr>
          <w:rFonts w:ascii="Times New Roman" w:hAnsi="Times New Roman" w:cs="Times New Roman"/>
          <w:i/>
          <w:iCs/>
          <w:sz w:val="24"/>
          <w:szCs w:val="24"/>
        </w:rPr>
        <w:t>euro</w:t>
      </w:r>
      <w:proofErr w:type="spellEnd"/>
      <w:r w:rsidR="001D4EEF" w:rsidRPr="001513D5">
        <w:rPr>
          <w:rFonts w:ascii="Times New Roman" w:hAnsi="Times New Roman" w:cs="Times New Roman"/>
          <w:sz w:val="24"/>
          <w:szCs w:val="24"/>
        </w:rPr>
        <w:t xml:space="preserve"> vienai personai vienam komandējumam. Kopējā komandējuma dienu skaitā ieskaita </w:t>
      </w:r>
      <w:r w:rsidR="002C7D2E" w:rsidRPr="001513D5">
        <w:rPr>
          <w:rFonts w:ascii="Times New Roman" w:hAnsi="Times New Roman" w:cs="Times New Roman"/>
          <w:sz w:val="24"/>
          <w:szCs w:val="24"/>
        </w:rPr>
        <w:t xml:space="preserve">iniciatīvas </w:t>
      </w:r>
      <w:r w:rsidR="001D4EEF" w:rsidRPr="001513D5">
        <w:rPr>
          <w:rFonts w:ascii="Times New Roman" w:hAnsi="Times New Roman" w:cs="Times New Roman"/>
          <w:sz w:val="24"/>
          <w:szCs w:val="24"/>
        </w:rPr>
        <w:t>norises laiku un papildus ne vairāk kā divas dienas. Komandējuma attiecināmajās izmaksās ietilpst:</w:t>
      </w:r>
    </w:p>
    <w:p w14:paraId="2EB96A53" w14:textId="40C5AEB5" w:rsidR="001D4EEF" w:rsidRPr="001513D5" w:rsidRDefault="00EC7574" w:rsidP="008B7958">
      <w:pPr>
        <w:pStyle w:val="ListParagraph"/>
        <w:tabs>
          <w:tab w:val="left" w:pos="0"/>
        </w:tabs>
        <w:spacing w:before="160" w:after="160" w:line="276" w:lineRule="auto"/>
        <w:ind w:left="454" w:firstLine="0"/>
        <w:contextualSpacing w:val="0"/>
        <w:outlineLvl w:val="3"/>
        <w:rPr>
          <w:rFonts w:ascii="Times New Roman" w:hAnsi="Times New Roman" w:cs="Times New Roman"/>
          <w:sz w:val="24"/>
          <w:szCs w:val="24"/>
        </w:rPr>
      </w:pPr>
      <w:r w:rsidRPr="001513D5">
        <w:rPr>
          <w:rFonts w:ascii="Times New Roman" w:hAnsi="Times New Roman" w:cs="Times New Roman"/>
          <w:sz w:val="24"/>
          <w:szCs w:val="24"/>
        </w:rPr>
        <w:t>2</w:t>
      </w:r>
      <w:r w:rsidR="001D4EEF" w:rsidRPr="001513D5">
        <w:rPr>
          <w:rFonts w:ascii="Times New Roman" w:hAnsi="Times New Roman" w:cs="Times New Roman"/>
          <w:sz w:val="24"/>
          <w:szCs w:val="24"/>
        </w:rPr>
        <w:t>.3.1. dienas nauda, saskaņā ar normatīv</w:t>
      </w:r>
      <w:r w:rsidR="00873910" w:rsidRPr="001513D5">
        <w:rPr>
          <w:rFonts w:ascii="Times New Roman" w:hAnsi="Times New Roman" w:cs="Times New Roman"/>
          <w:sz w:val="24"/>
          <w:szCs w:val="24"/>
        </w:rPr>
        <w:t>o</w:t>
      </w:r>
      <w:r w:rsidR="001D4EEF" w:rsidRPr="001513D5">
        <w:rPr>
          <w:rFonts w:ascii="Times New Roman" w:hAnsi="Times New Roman" w:cs="Times New Roman"/>
          <w:sz w:val="24"/>
          <w:szCs w:val="24"/>
        </w:rPr>
        <w:t xml:space="preserve"> akt</w:t>
      </w:r>
      <w:r w:rsidR="00873910" w:rsidRPr="001513D5">
        <w:rPr>
          <w:rFonts w:ascii="Times New Roman" w:hAnsi="Times New Roman" w:cs="Times New Roman"/>
          <w:sz w:val="24"/>
          <w:szCs w:val="24"/>
        </w:rPr>
        <w:t>u</w:t>
      </w:r>
      <w:r w:rsidR="001D4EEF" w:rsidRPr="001513D5">
        <w:rPr>
          <w:rFonts w:ascii="Times New Roman" w:hAnsi="Times New Roman" w:cs="Times New Roman"/>
          <w:sz w:val="24"/>
          <w:szCs w:val="24"/>
        </w:rPr>
        <w:t xml:space="preserve"> par kārtību, kādā atlīdzināmi ar komandējumiem saistītie izdevumi;</w:t>
      </w:r>
    </w:p>
    <w:p w14:paraId="1A30CA92" w14:textId="5CC77D24" w:rsidR="001D4EEF" w:rsidRPr="001513D5" w:rsidRDefault="00EC7574" w:rsidP="008B7958">
      <w:pPr>
        <w:pStyle w:val="ListParagraph"/>
        <w:tabs>
          <w:tab w:val="left" w:pos="0"/>
        </w:tabs>
        <w:spacing w:before="160" w:after="160" w:line="276" w:lineRule="auto"/>
        <w:ind w:left="454" w:firstLine="0"/>
        <w:contextualSpacing w:val="0"/>
        <w:outlineLvl w:val="3"/>
        <w:rPr>
          <w:rFonts w:ascii="Times New Roman" w:hAnsi="Times New Roman" w:cs="Times New Roman"/>
          <w:sz w:val="24"/>
          <w:szCs w:val="24"/>
        </w:rPr>
      </w:pPr>
      <w:r w:rsidRPr="001513D5">
        <w:rPr>
          <w:rFonts w:ascii="Times New Roman" w:hAnsi="Times New Roman" w:cs="Times New Roman"/>
          <w:sz w:val="24"/>
          <w:szCs w:val="24"/>
        </w:rPr>
        <w:t>2</w:t>
      </w:r>
      <w:r w:rsidR="001D4EEF" w:rsidRPr="001513D5">
        <w:rPr>
          <w:rFonts w:ascii="Times New Roman" w:hAnsi="Times New Roman" w:cs="Times New Roman"/>
          <w:sz w:val="24"/>
          <w:szCs w:val="24"/>
        </w:rPr>
        <w:t>.3.2. faktiskās izmaksas, t.sk. bankas komisijas,  kas radušās komersanta darbiniekam, norēķinoties ar personisko maksājumu karti ārvalstīs, atbilstoši iesniegtajam avansa norēķinam;</w:t>
      </w:r>
    </w:p>
    <w:p w14:paraId="5CD80367" w14:textId="0301FABD" w:rsidR="001D4EEF" w:rsidRPr="001513D5" w:rsidRDefault="00EC7574" w:rsidP="008B7958">
      <w:pPr>
        <w:pStyle w:val="ListParagraph"/>
        <w:tabs>
          <w:tab w:val="left" w:pos="0"/>
        </w:tabs>
        <w:spacing w:before="160" w:after="160" w:line="276" w:lineRule="auto"/>
        <w:ind w:left="454" w:firstLine="0"/>
        <w:contextualSpacing w:val="0"/>
        <w:outlineLvl w:val="3"/>
        <w:rPr>
          <w:rFonts w:ascii="Times New Roman" w:hAnsi="Times New Roman" w:cs="Times New Roman"/>
          <w:sz w:val="24"/>
          <w:szCs w:val="24"/>
        </w:rPr>
      </w:pPr>
      <w:r w:rsidRPr="001513D5">
        <w:rPr>
          <w:rFonts w:ascii="Times New Roman" w:hAnsi="Times New Roman" w:cs="Times New Roman"/>
          <w:sz w:val="24"/>
          <w:szCs w:val="24"/>
        </w:rPr>
        <w:t>2</w:t>
      </w:r>
      <w:r w:rsidR="001D4EEF" w:rsidRPr="001513D5">
        <w:rPr>
          <w:rFonts w:ascii="Times New Roman" w:hAnsi="Times New Roman" w:cs="Times New Roman"/>
          <w:sz w:val="24"/>
          <w:szCs w:val="24"/>
        </w:rPr>
        <w:t xml:space="preserve">.3.3. ar viesnīcas (naktsmītnes), ieskaitot brokastu izdevumus viesnīcā un ar viesnīcas (naktsmītnes) pakalpojumu izmantošanu saistītie izdevumi (tai skaitā pakalpojuma sniedzēja noteiktās papildu izmaksas, bez kurām pamatpakalpojumu nav iespējams iegādāties). Viesnīcas (naktsmītnes) pakalpojumu attiecināmās izmaksas tiek attiecinātas tikai par tām naktīm, kas atbilst komandējumā pavadīto dienu skaitam. Viesnīcas (naktsmītnes) pakalpojumu izmaksas ir attiecināmas, izmantojot arī starpnieku pakalpojumus, ja pakalpojumi neietver komisijas maksu; </w:t>
      </w:r>
    </w:p>
    <w:p w14:paraId="66076161" w14:textId="41F905A3" w:rsidR="001D4EEF" w:rsidRPr="001513D5" w:rsidRDefault="00EC7574" w:rsidP="008B7958">
      <w:pPr>
        <w:pStyle w:val="ListParagraph"/>
        <w:tabs>
          <w:tab w:val="left" w:pos="0"/>
        </w:tabs>
        <w:spacing w:before="160" w:after="160" w:line="276" w:lineRule="auto"/>
        <w:ind w:left="454" w:firstLine="0"/>
        <w:contextualSpacing w:val="0"/>
        <w:outlineLvl w:val="3"/>
        <w:rPr>
          <w:rFonts w:ascii="Times New Roman" w:hAnsi="Times New Roman" w:cs="Times New Roman"/>
          <w:sz w:val="24"/>
          <w:szCs w:val="24"/>
        </w:rPr>
      </w:pPr>
      <w:r w:rsidRPr="001513D5">
        <w:rPr>
          <w:rFonts w:ascii="Times New Roman" w:hAnsi="Times New Roman" w:cs="Times New Roman"/>
          <w:sz w:val="24"/>
          <w:szCs w:val="24"/>
        </w:rPr>
        <w:t>2.</w:t>
      </w:r>
      <w:r w:rsidR="001D4EEF" w:rsidRPr="001513D5">
        <w:rPr>
          <w:rFonts w:ascii="Times New Roman" w:hAnsi="Times New Roman" w:cs="Times New Roman"/>
          <w:sz w:val="24"/>
          <w:szCs w:val="24"/>
        </w:rPr>
        <w:t xml:space="preserve">3.4. ceļa (transporta) izdevumi līdz divpusējā sadarbības fonda </w:t>
      </w:r>
      <w:r w:rsidR="00D42731" w:rsidRPr="001513D5">
        <w:rPr>
          <w:rFonts w:ascii="Times New Roman" w:hAnsi="Times New Roman" w:cs="Times New Roman"/>
          <w:sz w:val="24"/>
          <w:szCs w:val="24"/>
        </w:rPr>
        <w:t>iniciat</w:t>
      </w:r>
      <w:r w:rsidR="00EF6BCC" w:rsidRPr="001513D5">
        <w:rPr>
          <w:rFonts w:ascii="Times New Roman" w:hAnsi="Times New Roman" w:cs="Times New Roman"/>
          <w:sz w:val="24"/>
          <w:szCs w:val="24"/>
        </w:rPr>
        <w:t>īvas</w:t>
      </w:r>
      <w:r w:rsidR="00D42731" w:rsidRPr="001513D5">
        <w:rPr>
          <w:rFonts w:ascii="Times New Roman" w:hAnsi="Times New Roman" w:cs="Times New Roman"/>
          <w:sz w:val="24"/>
          <w:szCs w:val="24"/>
        </w:rPr>
        <w:t xml:space="preserve"> </w:t>
      </w:r>
      <w:r w:rsidR="001D4EEF" w:rsidRPr="001513D5">
        <w:rPr>
          <w:rFonts w:ascii="Times New Roman" w:hAnsi="Times New Roman" w:cs="Times New Roman"/>
          <w:sz w:val="24"/>
          <w:szCs w:val="24"/>
        </w:rPr>
        <w:t xml:space="preserve">norises vietai un atpakaļ līdz pastāvīgajai darba vietai, kā arī maksa par </w:t>
      </w:r>
      <w:proofErr w:type="spellStart"/>
      <w:r w:rsidR="001D4EEF" w:rsidRPr="001513D5">
        <w:rPr>
          <w:rFonts w:ascii="Times New Roman" w:hAnsi="Times New Roman" w:cs="Times New Roman"/>
          <w:sz w:val="24"/>
          <w:szCs w:val="24"/>
        </w:rPr>
        <w:t>pārbraucieniem</w:t>
      </w:r>
      <w:proofErr w:type="spellEnd"/>
      <w:r w:rsidR="001D4EEF" w:rsidRPr="001513D5">
        <w:rPr>
          <w:rFonts w:ascii="Times New Roman" w:hAnsi="Times New Roman" w:cs="Times New Roman"/>
          <w:sz w:val="24"/>
          <w:szCs w:val="24"/>
        </w:rPr>
        <w:t xml:space="preserve">, ja </w:t>
      </w:r>
      <w:r w:rsidR="00EF6BCC" w:rsidRPr="001513D5">
        <w:rPr>
          <w:rFonts w:ascii="Times New Roman" w:hAnsi="Times New Roman" w:cs="Times New Roman"/>
          <w:sz w:val="24"/>
          <w:szCs w:val="24"/>
        </w:rPr>
        <w:t xml:space="preserve">iniciatīvas </w:t>
      </w:r>
      <w:r w:rsidR="001D4EEF" w:rsidRPr="001513D5">
        <w:rPr>
          <w:rFonts w:ascii="Times New Roman" w:hAnsi="Times New Roman" w:cs="Times New Roman"/>
          <w:sz w:val="24"/>
          <w:szCs w:val="24"/>
        </w:rPr>
        <w:t xml:space="preserve">ietvaros plānoti vairāki pasākumi, atbilstoši ekonomiskās klases tarifiem vai tai pielīdzināmas klases tarifiem, ja tiek izmantots dzelzceļa transports, gaisa transports, ūdenstransports, starpvalstu koplietošanas autotransports (autobuss). Ceļa (transporta) izdevumos tiek attiecināta arī braukšana ar kopējās lietošanas transportlīdzekļiem (arī taksometru) līdz lidostai, dzelzceļa stacijai, autoostai, kuģu piestātnei un no tām (arī no dzīvesvietas un atpakaļ), ieskaitot pasažieru apdrošināšanas obligātos maksājumus. Ceļa (transporta) izdevumi ir attiecināmi, arī izmantojot starpnieku pakalpojumus, ja pakalpojumi neietver komisijas maksu; </w:t>
      </w:r>
    </w:p>
    <w:p w14:paraId="442FB3B5" w14:textId="3E3490F0" w:rsidR="001D4EEF" w:rsidRPr="001513D5" w:rsidRDefault="00EC7574" w:rsidP="008B7958">
      <w:pPr>
        <w:pStyle w:val="ListParagraph"/>
        <w:tabs>
          <w:tab w:val="left" w:pos="0"/>
        </w:tabs>
        <w:spacing w:before="160" w:after="160" w:line="276" w:lineRule="auto"/>
        <w:ind w:left="454" w:firstLine="0"/>
        <w:contextualSpacing w:val="0"/>
        <w:outlineLvl w:val="3"/>
        <w:rPr>
          <w:rFonts w:ascii="Times New Roman" w:hAnsi="Times New Roman" w:cs="Times New Roman"/>
          <w:sz w:val="24"/>
          <w:szCs w:val="24"/>
        </w:rPr>
      </w:pPr>
      <w:r w:rsidRPr="001513D5">
        <w:rPr>
          <w:rFonts w:ascii="Times New Roman" w:hAnsi="Times New Roman" w:cs="Times New Roman"/>
          <w:sz w:val="24"/>
          <w:szCs w:val="24"/>
        </w:rPr>
        <w:t>2</w:t>
      </w:r>
      <w:r w:rsidR="001D4EEF" w:rsidRPr="001513D5">
        <w:rPr>
          <w:rFonts w:ascii="Times New Roman" w:hAnsi="Times New Roman" w:cs="Times New Roman"/>
          <w:sz w:val="24"/>
          <w:szCs w:val="24"/>
        </w:rPr>
        <w:t xml:space="preserve">.3.5. braukšanas izdevumus attiecīgās valsts sabiedriskajā transportā (arī taksometros) atlīdzina par summu, kas nepārsniedz 30 % no visām komandējuma dienām noteiktās dienas naudas kopsummas; </w:t>
      </w:r>
    </w:p>
    <w:p w14:paraId="750E0F0D" w14:textId="57B00118" w:rsidR="001D4EEF" w:rsidRPr="001513D5" w:rsidRDefault="00EC7574" w:rsidP="008B7958">
      <w:pPr>
        <w:pStyle w:val="ListParagraph"/>
        <w:tabs>
          <w:tab w:val="left" w:pos="0"/>
        </w:tabs>
        <w:spacing w:before="160" w:after="160" w:line="276" w:lineRule="auto"/>
        <w:ind w:left="454" w:firstLine="0"/>
        <w:contextualSpacing w:val="0"/>
        <w:outlineLvl w:val="3"/>
        <w:rPr>
          <w:rFonts w:ascii="Times New Roman" w:hAnsi="Times New Roman" w:cs="Times New Roman"/>
          <w:sz w:val="24"/>
          <w:szCs w:val="24"/>
        </w:rPr>
      </w:pPr>
      <w:r w:rsidRPr="001513D5">
        <w:rPr>
          <w:rFonts w:ascii="Times New Roman" w:hAnsi="Times New Roman" w:cs="Times New Roman"/>
          <w:sz w:val="24"/>
          <w:szCs w:val="24"/>
        </w:rPr>
        <w:t>2</w:t>
      </w:r>
      <w:r w:rsidR="001D4EEF" w:rsidRPr="001513D5">
        <w:rPr>
          <w:rFonts w:ascii="Times New Roman" w:hAnsi="Times New Roman" w:cs="Times New Roman"/>
          <w:sz w:val="24"/>
          <w:szCs w:val="24"/>
        </w:rPr>
        <w:t>.3.6. bagāžas pārvadāšanas izmaksas, ja bagāža nepieciešama mārketinga materiālu nogādāšanai;</w:t>
      </w:r>
    </w:p>
    <w:p w14:paraId="72A68500" w14:textId="2AC9C87E" w:rsidR="001D4EEF" w:rsidRPr="001513D5" w:rsidRDefault="00EC7574" w:rsidP="008B7958">
      <w:pPr>
        <w:pStyle w:val="ListParagraph"/>
        <w:tabs>
          <w:tab w:val="left" w:pos="0"/>
        </w:tabs>
        <w:spacing w:before="160" w:after="160" w:line="276" w:lineRule="auto"/>
        <w:ind w:left="454" w:firstLine="0"/>
        <w:contextualSpacing w:val="0"/>
        <w:outlineLvl w:val="3"/>
        <w:rPr>
          <w:rFonts w:ascii="Times New Roman" w:hAnsi="Times New Roman" w:cs="Times New Roman"/>
          <w:sz w:val="24"/>
          <w:szCs w:val="24"/>
        </w:rPr>
      </w:pPr>
      <w:r w:rsidRPr="001513D5">
        <w:rPr>
          <w:rFonts w:ascii="Times New Roman" w:hAnsi="Times New Roman" w:cs="Times New Roman"/>
          <w:sz w:val="24"/>
          <w:szCs w:val="24"/>
        </w:rPr>
        <w:t>2</w:t>
      </w:r>
      <w:r w:rsidR="001D4EEF" w:rsidRPr="001513D5">
        <w:rPr>
          <w:rFonts w:ascii="Times New Roman" w:hAnsi="Times New Roman" w:cs="Times New Roman"/>
          <w:sz w:val="24"/>
          <w:szCs w:val="24"/>
        </w:rPr>
        <w:t>.4.</w:t>
      </w:r>
      <w:r w:rsidRPr="001513D5">
        <w:rPr>
          <w:rFonts w:ascii="Times New Roman" w:hAnsi="Times New Roman" w:cs="Times New Roman"/>
          <w:sz w:val="24"/>
          <w:szCs w:val="24"/>
        </w:rPr>
        <w:t> </w:t>
      </w:r>
      <w:r w:rsidR="001D4EEF" w:rsidRPr="001513D5">
        <w:rPr>
          <w:rFonts w:ascii="Times New Roman" w:hAnsi="Times New Roman" w:cs="Times New Roman"/>
          <w:sz w:val="24"/>
          <w:szCs w:val="24"/>
        </w:rPr>
        <w:t xml:space="preserve">pievienotās vērtības nodoklis </w:t>
      </w:r>
      <w:r w:rsidRPr="001513D5">
        <w:rPr>
          <w:rFonts w:ascii="Times New Roman" w:hAnsi="Times New Roman" w:cs="Times New Roman"/>
          <w:sz w:val="24"/>
          <w:szCs w:val="24"/>
        </w:rPr>
        <w:t>2</w:t>
      </w:r>
      <w:r w:rsidR="001D4EEF" w:rsidRPr="001513D5">
        <w:rPr>
          <w:rFonts w:ascii="Times New Roman" w:hAnsi="Times New Roman" w:cs="Times New Roman"/>
          <w:sz w:val="24"/>
          <w:szCs w:val="24"/>
        </w:rPr>
        <w:t xml:space="preserve">.1., </w:t>
      </w:r>
      <w:r w:rsidRPr="001513D5">
        <w:rPr>
          <w:rFonts w:ascii="Times New Roman" w:hAnsi="Times New Roman" w:cs="Times New Roman"/>
          <w:sz w:val="24"/>
          <w:szCs w:val="24"/>
        </w:rPr>
        <w:t>2</w:t>
      </w:r>
      <w:r w:rsidR="001D4EEF" w:rsidRPr="001513D5">
        <w:rPr>
          <w:rFonts w:ascii="Times New Roman" w:hAnsi="Times New Roman" w:cs="Times New Roman"/>
          <w:sz w:val="24"/>
          <w:szCs w:val="24"/>
        </w:rPr>
        <w:t xml:space="preserve">.2. un </w:t>
      </w:r>
      <w:r w:rsidRPr="001513D5">
        <w:rPr>
          <w:rFonts w:ascii="Times New Roman" w:hAnsi="Times New Roman" w:cs="Times New Roman"/>
          <w:sz w:val="24"/>
          <w:szCs w:val="24"/>
        </w:rPr>
        <w:t>2</w:t>
      </w:r>
      <w:r w:rsidR="001D4EEF" w:rsidRPr="001513D5">
        <w:rPr>
          <w:rFonts w:ascii="Times New Roman" w:hAnsi="Times New Roman" w:cs="Times New Roman"/>
          <w:sz w:val="24"/>
          <w:szCs w:val="24"/>
        </w:rPr>
        <w:t>.3. apakšpunktos norādītajām izmaksām, ja pievienotās vērtības nodokli nevar atgūt atbilstoši normatīvajiem aktiem nodokļu politikas jomā</w:t>
      </w:r>
      <w:r w:rsidR="004B60F3" w:rsidRPr="001513D5">
        <w:rPr>
          <w:rStyle w:val="FootnoteReference"/>
          <w:rFonts w:ascii="Times New Roman" w:hAnsi="Times New Roman" w:cs="Times New Roman"/>
          <w:sz w:val="24"/>
          <w:szCs w:val="24"/>
        </w:rPr>
        <w:footnoteReference w:id="2"/>
      </w:r>
      <w:r w:rsidR="001D4EEF" w:rsidRPr="001513D5">
        <w:rPr>
          <w:rFonts w:ascii="Times New Roman" w:hAnsi="Times New Roman" w:cs="Times New Roman"/>
          <w:sz w:val="24"/>
          <w:szCs w:val="24"/>
        </w:rPr>
        <w:t>.</w:t>
      </w:r>
    </w:p>
    <w:p w14:paraId="7C544BE8" w14:textId="16CD150E" w:rsidR="00F21A39" w:rsidRPr="001513D5" w:rsidRDefault="00936C85" w:rsidP="008B7958">
      <w:pPr>
        <w:pStyle w:val="ListParagraph"/>
        <w:numPr>
          <w:ilvl w:val="0"/>
          <w:numId w:val="3"/>
        </w:numPr>
        <w:tabs>
          <w:tab w:val="left" w:pos="0"/>
        </w:tabs>
        <w:spacing w:before="160" w:after="160" w:line="276" w:lineRule="auto"/>
        <w:contextualSpacing w:val="0"/>
        <w:outlineLvl w:val="3"/>
        <w:rPr>
          <w:rFonts w:ascii="Times New Roman" w:hAnsi="Times New Roman" w:cs="Times New Roman"/>
          <w:sz w:val="24"/>
          <w:szCs w:val="24"/>
        </w:rPr>
      </w:pPr>
      <w:r w:rsidRPr="001513D5">
        <w:rPr>
          <w:rFonts w:ascii="Times New Roman" w:hAnsi="Times New Roman" w:cs="Times New Roman"/>
          <w:sz w:val="24"/>
          <w:szCs w:val="24"/>
        </w:rPr>
        <w:lastRenderedPageBreak/>
        <w:t xml:space="preserve">Komersantam </w:t>
      </w:r>
      <w:r w:rsidRPr="001513D5">
        <w:rPr>
          <w:rFonts w:ascii="Times New Roman" w:hAnsi="Times New Roman" w:cs="Times New Roman"/>
          <w:sz w:val="24"/>
          <w:szCs w:val="24"/>
          <w:lang w:eastAsia="lv-LV"/>
        </w:rPr>
        <w:t xml:space="preserve">noteiktās izmaksas tiek attiecinātas no divpusējās sadarbības fonda iniciatīvas izsludināšanas datuma </w:t>
      </w:r>
      <w:r w:rsidR="00524CF5" w:rsidRPr="001513D5">
        <w:rPr>
          <w:rFonts w:ascii="Times New Roman" w:hAnsi="Times New Roman" w:cs="Times New Roman"/>
          <w:sz w:val="24"/>
          <w:szCs w:val="24"/>
          <w:lang w:eastAsia="lv-LV"/>
        </w:rPr>
        <w:t>P</w:t>
      </w:r>
      <w:r w:rsidRPr="001513D5">
        <w:rPr>
          <w:rFonts w:ascii="Times New Roman" w:hAnsi="Times New Roman" w:cs="Times New Roman"/>
          <w:sz w:val="24"/>
          <w:szCs w:val="24"/>
          <w:lang w:eastAsia="lv-LV"/>
        </w:rPr>
        <w:t xml:space="preserve">rogrammas </w:t>
      </w:r>
      <w:proofErr w:type="spellStart"/>
      <w:r w:rsidRPr="001513D5">
        <w:rPr>
          <w:rFonts w:ascii="Times New Roman" w:hAnsi="Times New Roman" w:cs="Times New Roman"/>
          <w:sz w:val="24"/>
          <w:szCs w:val="24"/>
          <w:lang w:eastAsia="lv-LV"/>
        </w:rPr>
        <w:t>apsaimniekotāja</w:t>
      </w:r>
      <w:proofErr w:type="spellEnd"/>
      <w:r w:rsidRPr="001513D5">
        <w:rPr>
          <w:rFonts w:ascii="Times New Roman" w:hAnsi="Times New Roman" w:cs="Times New Roman"/>
          <w:sz w:val="24"/>
          <w:szCs w:val="24"/>
          <w:lang w:eastAsia="lv-LV"/>
        </w:rPr>
        <w:t xml:space="preserve"> tīmekļa vietnē </w:t>
      </w:r>
      <w:hyperlink r:id="rId11">
        <w:r w:rsidRPr="001513D5">
          <w:rPr>
            <w:rFonts w:ascii="Times New Roman" w:hAnsi="Times New Roman" w:cs="Times New Roman"/>
            <w:sz w:val="24"/>
            <w:szCs w:val="24"/>
            <w:lang w:eastAsia="lv-LV"/>
          </w:rPr>
          <w:t>www.liaa.gov.lv</w:t>
        </w:r>
      </w:hyperlink>
      <w:r w:rsidRPr="001513D5">
        <w:rPr>
          <w:rFonts w:ascii="Times New Roman" w:hAnsi="Times New Roman" w:cs="Times New Roman"/>
          <w:sz w:val="24"/>
          <w:szCs w:val="24"/>
          <w:lang w:eastAsia="lv-LV"/>
        </w:rPr>
        <w:t xml:space="preserve">, ja programmas </w:t>
      </w:r>
      <w:proofErr w:type="spellStart"/>
      <w:r w:rsidRPr="001513D5">
        <w:rPr>
          <w:rFonts w:ascii="Times New Roman" w:hAnsi="Times New Roman" w:cs="Times New Roman"/>
          <w:sz w:val="24"/>
          <w:szCs w:val="24"/>
          <w:lang w:eastAsia="lv-LV"/>
        </w:rPr>
        <w:t>apsaimniekotājs</w:t>
      </w:r>
      <w:proofErr w:type="spellEnd"/>
      <w:r w:rsidRPr="001513D5">
        <w:rPr>
          <w:rFonts w:ascii="Times New Roman" w:hAnsi="Times New Roman" w:cs="Times New Roman"/>
          <w:sz w:val="24"/>
          <w:szCs w:val="24"/>
          <w:lang w:eastAsia="lv-LV"/>
        </w:rPr>
        <w:t xml:space="preserve"> pieņēmis lēmumu par pieteikuma apstiprināšanu vai atzinumu par nosacījumu </w:t>
      </w:r>
      <w:r w:rsidR="001A568E" w:rsidRPr="001513D5">
        <w:rPr>
          <w:rFonts w:ascii="Times New Roman" w:hAnsi="Times New Roman" w:cs="Times New Roman"/>
          <w:sz w:val="24"/>
          <w:szCs w:val="24"/>
          <w:lang w:eastAsia="lv-LV"/>
        </w:rPr>
        <w:t xml:space="preserve">lēmumā ietvertā nosacījuma </w:t>
      </w:r>
      <w:r w:rsidRPr="001513D5">
        <w:rPr>
          <w:rFonts w:ascii="Times New Roman" w:hAnsi="Times New Roman" w:cs="Times New Roman"/>
          <w:sz w:val="24"/>
          <w:szCs w:val="24"/>
          <w:lang w:eastAsia="lv-LV"/>
        </w:rPr>
        <w:t>izpildi</w:t>
      </w:r>
      <w:r w:rsidR="001A568E" w:rsidRPr="001513D5">
        <w:rPr>
          <w:rFonts w:ascii="Times New Roman" w:hAnsi="Times New Roman" w:cs="Times New Roman"/>
          <w:sz w:val="24"/>
          <w:szCs w:val="24"/>
          <w:lang w:eastAsia="lv-LV"/>
        </w:rPr>
        <w:t>, ja iepriekš ir pieņemts lēmums ar nosacījumu</w:t>
      </w:r>
      <w:r w:rsidRPr="001513D5">
        <w:rPr>
          <w:rFonts w:ascii="Times New Roman" w:hAnsi="Times New Roman" w:cs="Times New Roman"/>
          <w:sz w:val="24"/>
          <w:szCs w:val="24"/>
          <w:lang w:eastAsia="lv-LV"/>
        </w:rPr>
        <w:t>.</w:t>
      </w:r>
    </w:p>
    <w:p w14:paraId="4FE75878" w14:textId="193DA19F" w:rsidR="00AB06EC" w:rsidRPr="001513D5" w:rsidRDefault="00AB06EC" w:rsidP="005946E1">
      <w:pPr>
        <w:pStyle w:val="ListParagraph"/>
        <w:numPr>
          <w:ilvl w:val="0"/>
          <w:numId w:val="25"/>
        </w:numPr>
        <w:spacing w:before="160" w:after="160" w:line="276" w:lineRule="auto"/>
        <w:ind w:left="0" w:firstLine="0"/>
        <w:contextualSpacing w:val="0"/>
        <w:jc w:val="center"/>
        <w:outlineLvl w:val="3"/>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b/>
          <w:bCs/>
          <w:sz w:val="24"/>
          <w:szCs w:val="24"/>
          <w:lang w:eastAsia="lv-LV"/>
        </w:rPr>
        <w:t>P</w:t>
      </w:r>
      <w:r w:rsidR="00B166CE" w:rsidRPr="001513D5">
        <w:rPr>
          <w:rFonts w:ascii="Times New Roman" w:eastAsia="Times New Roman" w:hAnsi="Times New Roman" w:cs="Times New Roman"/>
          <w:b/>
          <w:bCs/>
          <w:sz w:val="24"/>
          <w:szCs w:val="24"/>
          <w:lang w:eastAsia="lv-LV"/>
        </w:rPr>
        <w:t xml:space="preserve">ieteikuma </w:t>
      </w:r>
      <w:r w:rsidRPr="001513D5">
        <w:rPr>
          <w:rFonts w:ascii="Times New Roman" w:eastAsia="Times New Roman" w:hAnsi="Times New Roman" w:cs="Times New Roman"/>
          <w:b/>
          <w:bCs/>
          <w:sz w:val="24"/>
          <w:szCs w:val="24"/>
          <w:lang w:eastAsia="lv-LV"/>
        </w:rPr>
        <w:t>noformēšanas un iesniegšanas kārtība</w:t>
      </w:r>
    </w:p>
    <w:p w14:paraId="39C8D843" w14:textId="65AF5732" w:rsidR="00434C45" w:rsidRPr="001513D5" w:rsidRDefault="00434C45" w:rsidP="008B7958">
      <w:pPr>
        <w:pStyle w:val="ListParagraph"/>
        <w:widowControl w:val="0"/>
        <w:numPr>
          <w:ilvl w:val="0"/>
          <w:numId w:val="3"/>
        </w:numPr>
        <w:tabs>
          <w:tab w:val="left" w:pos="426"/>
        </w:tabs>
        <w:autoSpaceDE w:val="0"/>
        <w:autoSpaceDN w:val="0"/>
        <w:adjustRightInd w:val="0"/>
        <w:spacing w:before="160" w:after="160"/>
        <w:contextualSpacing w:val="0"/>
        <w:rPr>
          <w:rFonts w:ascii="Times New Roman" w:eastAsia="Times New Roman" w:hAnsi="Times New Roman" w:cs="Times New Roman"/>
          <w:sz w:val="24"/>
          <w:szCs w:val="24"/>
          <w:lang w:eastAsia="lv-LV"/>
        </w:rPr>
      </w:pPr>
      <w:r w:rsidRPr="001513D5">
        <w:rPr>
          <w:rFonts w:ascii="Times New Roman" w:hAnsi="Times New Roman" w:cs="Times New Roman"/>
          <w:sz w:val="24"/>
          <w:szCs w:val="24"/>
        </w:rPr>
        <w:t>Pieteikumus iesniedz līdz sludinājumā norādītajam beigu termiņam</w:t>
      </w:r>
      <w:r w:rsidR="00F21A39" w:rsidRPr="001513D5">
        <w:rPr>
          <w:rFonts w:ascii="Times New Roman" w:hAnsi="Times New Roman" w:cs="Times New Roman"/>
          <w:sz w:val="24"/>
          <w:szCs w:val="24"/>
        </w:rPr>
        <w:t>, ko</w:t>
      </w:r>
      <w:r w:rsidR="00F21A39" w:rsidRPr="001513D5">
        <w:rPr>
          <w:rFonts w:ascii="Times New Roman" w:eastAsia="Times New Roman" w:hAnsi="Times New Roman" w:cs="Times New Roman"/>
          <w:sz w:val="24"/>
          <w:szCs w:val="24"/>
          <w:lang w:eastAsia="lv-LV"/>
        </w:rPr>
        <w:t xml:space="preserve"> Programmas </w:t>
      </w:r>
      <w:proofErr w:type="spellStart"/>
      <w:r w:rsidR="00F21A39" w:rsidRPr="001513D5">
        <w:rPr>
          <w:rFonts w:ascii="Times New Roman" w:eastAsia="Times New Roman" w:hAnsi="Times New Roman" w:cs="Times New Roman"/>
          <w:sz w:val="24"/>
          <w:szCs w:val="24"/>
          <w:lang w:eastAsia="lv-LV"/>
        </w:rPr>
        <w:t>apsaimniekotājs</w:t>
      </w:r>
      <w:proofErr w:type="spellEnd"/>
      <w:r w:rsidR="00F21A39" w:rsidRPr="001513D5">
        <w:rPr>
          <w:rFonts w:ascii="Times New Roman" w:eastAsia="Times New Roman" w:hAnsi="Times New Roman" w:cs="Times New Roman"/>
          <w:sz w:val="24"/>
          <w:szCs w:val="24"/>
          <w:lang w:eastAsia="lv-LV"/>
        </w:rPr>
        <w:t xml:space="preserve"> publicē savā tīmekļa vietnē </w:t>
      </w:r>
      <w:hyperlink r:id="rId12" w:history="1">
        <w:r w:rsidR="00F21A39" w:rsidRPr="001513D5">
          <w:rPr>
            <w:rFonts w:ascii="Times New Roman" w:eastAsia="Times New Roman" w:hAnsi="Times New Roman" w:cs="Times New Roman"/>
            <w:color w:val="0000FF"/>
            <w:sz w:val="24"/>
            <w:szCs w:val="24"/>
            <w:u w:val="single"/>
            <w:lang w:eastAsia="lv-LV"/>
          </w:rPr>
          <w:t>www.liaa.gov.lv</w:t>
        </w:r>
      </w:hyperlink>
      <w:r w:rsidR="00F21A39" w:rsidRPr="001513D5">
        <w:rPr>
          <w:rFonts w:ascii="Times New Roman" w:eastAsia="Times New Roman" w:hAnsi="Times New Roman" w:cs="Times New Roman"/>
          <w:color w:val="0000FF"/>
          <w:sz w:val="24"/>
          <w:szCs w:val="24"/>
          <w:u w:val="single"/>
          <w:lang w:eastAsia="lv-LV"/>
        </w:rPr>
        <w:t xml:space="preserve"> </w:t>
      </w:r>
      <w:r w:rsidR="00F21A39" w:rsidRPr="001513D5">
        <w:rPr>
          <w:rFonts w:ascii="Times New Roman" w:eastAsia="Times New Roman" w:hAnsi="Times New Roman" w:cs="Times New Roman"/>
          <w:sz w:val="24"/>
          <w:szCs w:val="24"/>
          <w:lang w:eastAsia="lv-LV"/>
        </w:rPr>
        <w:t xml:space="preserve">un Norvēģijas finanšu instrumenta programmu vienotajā tīmekļa vietnē </w:t>
      </w:r>
      <w:r w:rsidR="00A73D43" w:rsidRPr="001513D5">
        <w:rPr>
          <w:rFonts w:ascii="Times New Roman" w:eastAsia="Times New Roman" w:hAnsi="Times New Roman" w:cs="Times New Roman"/>
          <w:sz w:val="24"/>
          <w:szCs w:val="24"/>
          <w:lang w:eastAsia="lv-LV"/>
        </w:rPr>
        <w:t xml:space="preserve"> </w:t>
      </w:r>
      <w:hyperlink r:id="rId13" w:history="1">
        <w:r w:rsidR="00A73D43" w:rsidRPr="001513D5">
          <w:rPr>
            <w:rStyle w:val="Hyperlink"/>
            <w:rFonts w:ascii="Times New Roman" w:hAnsi="Times New Roman" w:cs="Times New Roman"/>
            <w:sz w:val="24"/>
            <w:szCs w:val="24"/>
          </w:rPr>
          <w:t>https://norwaygrants.lv/</w:t>
        </w:r>
      </w:hyperlink>
      <w:r w:rsidR="00A73D43" w:rsidRPr="001513D5">
        <w:rPr>
          <w:rStyle w:val="Hyperlink"/>
          <w:rFonts w:ascii="Times New Roman" w:hAnsi="Times New Roman" w:cs="Times New Roman"/>
          <w:sz w:val="24"/>
          <w:szCs w:val="24"/>
        </w:rPr>
        <w:t xml:space="preserve"> </w:t>
      </w:r>
      <w:r w:rsidR="00F21A39" w:rsidRPr="001513D5">
        <w:rPr>
          <w:rFonts w:ascii="Times New Roman" w:eastAsia="Times New Roman" w:hAnsi="Times New Roman" w:cs="Times New Roman"/>
          <w:sz w:val="24"/>
          <w:szCs w:val="24"/>
          <w:lang w:eastAsia="lv-LV"/>
        </w:rPr>
        <w:t>par iespēju pieteikties divpusējās fonda iniciatīvā.</w:t>
      </w:r>
    </w:p>
    <w:p w14:paraId="4283AFF9" w14:textId="5427F814" w:rsidR="00B166CE" w:rsidRPr="001513D5" w:rsidRDefault="00B166CE" w:rsidP="008B7958">
      <w:pPr>
        <w:widowControl w:val="0"/>
        <w:numPr>
          <w:ilvl w:val="0"/>
          <w:numId w:val="3"/>
        </w:numPr>
        <w:tabs>
          <w:tab w:val="num" w:pos="360"/>
          <w:tab w:val="left" w:pos="426"/>
        </w:tabs>
        <w:autoSpaceDE w:val="0"/>
        <w:autoSpaceDN w:val="0"/>
        <w:adjustRightInd w:val="0"/>
        <w:spacing w:before="160" w:after="16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Lai pieteiktos divpusējās sadarbības fonda iniciatīvai,</w:t>
      </w:r>
      <w:r w:rsidR="000C6745" w:rsidRPr="001513D5">
        <w:rPr>
          <w:rFonts w:ascii="Times New Roman" w:eastAsia="Times New Roman" w:hAnsi="Times New Roman" w:cs="Times New Roman"/>
          <w:sz w:val="24"/>
          <w:szCs w:val="24"/>
          <w:lang w:eastAsia="lv-LV"/>
        </w:rPr>
        <w:t xml:space="preserve"> </w:t>
      </w:r>
      <w:r w:rsidRPr="001513D5">
        <w:rPr>
          <w:rFonts w:ascii="Times New Roman" w:eastAsia="Times New Roman" w:hAnsi="Times New Roman" w:cs="Times New Roman"/>
          <w:sz w:val="24"/>
          <w:szCs w:val="24"/>
          <w:lang w:eastAsia="lv-LV"/>
        </w:rPr>
        <w:t xml:space="preserve">komersants iesniedz Programmas </w:t>
      </w:r>
      <w:proofErr w:type="spellStart"/>
      <w:r w:rsidRPr="001513D5">
        <w:rPr>
          <w:rFonts w:ascii="Times New Roman" w:eastAsia="Times New Roman" w:hAnsi="Times New Roman" w:cs="Times New Roman"/>
          <w:sz w:val="24"/>
          <w:szCs w:val="24"/>
          <w:lang w:eastAsia="lv-LV"/>
        </w:rPr>
        <w:t>apsaimniekotāja</w:t>
      </w:r>
      <w:r w:rsidR="003F29F0" w:rsidRPr="001513D5">
        <w:rPr>
          <w:rFonts w:ascii="Times New Roman" w:eastAsia="Times New Roman" w:hAnsi="Times New Roman" w:cs="Times New Roman"/>
          <w:sz w:val="24"/>
          <w:szCs w:val="24"/>
          <w:lang w:eastAsia="lv-LV"/>
        </w:rPr>
        <w:t>m</w:t>
      </w:r>
      <w:proofErr w:type="spellEnd"/>
      <w:r w:rsidRPr="001513D5">
        <w:rPr>
          <w:rFonts w:ascii="Times New Roman" w:eastAsia="Times New Roman" w:hAnsi="Times New Roman" w:cs="Times New Roman"/>
          <w:sz w:val="24"/>
          <w:szCs w:val="24"/>
          <w:lang w:eastAsia="lv-LV"/>
        </w:rPr>
        <w:t>:</w:t>
      </w:r>
    </w:p>
    <w:p w14:paraId="5102C9F5" w14:textId="1C64EDA9" w:rsidR="00B166CE" w:rsidRPr="001513D5" w:rsidRDefault="00B166CE" w:rsidP="008B7958">
      <w:pPr>
        <w:widowControl w:val="0"/>
        <w:numPr>
          <w:ilvl w:val="1"/>
          <w:numId w:val="3"/>
        </w:numPr>
        <w:tabs>
          <w:tab w:val="num" w:pos="450"/>
        </w:tabs>
        <w:autoSpaceDE w:val="0"/>
        <w:autoSpaceDN w:val="0"/>
        <w:adjustRightInd w:val="0"/>
        <w:spacing w:before="160" w:after="160"/>
        <w:ind w:left="810" w:hanging="36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 xml:space="preserve">aizpildītu </w:t>
      </w:r>
      <w:r w:rsidR="003F29F0" w:rsidRPr="001513D5">
        <w:rPr>
          <w:rFonts w:ascii="Times New Roman" w:eastAsia="Times New Roman" w:hAnsi="Times New Roman" w:cs="Times New Roman"/>
          <w:sz w:val="24"/>
          <w:szCs w:val="24"/>
          <w:lang w:eastAsia="lv-LV"/>
        </w:rPr>
        <w:t xml:space="preserve">pieteikumu </w:t>
      </w:r>
      <w:r w:rsidRPr="001513D5">
        <w:rPr>
          <w:rFonts w:ascii="Times New Roman" w:eastAsia="Times New Roman" w:hAnsi="Times New Roman" w:cs="Times New Roman"/>
          <w:sz w:val="24"/>
          <w:szCs w:val="24"/>
          <w:lang w:eastAsia="lv-LV"/>
        </w:rPr>
        <w:t xml:space="preserve">atbilstoši </w:t>
      </w:r>
      <w:r w:rsidR="000C6745" w:rsidRPr="001513D5">
        <w:rPr>
          <w:rFonts w:ascii="Times New Roman" w:eastAsia="Times New Roman" w:hAnsi="Times New Roman" w:cs="Times New Roman"/>
          <w:sz w:val="24"/>
          <w:szCs w:val="24"/>
          <w:lang w:eastAsia="lv-LV"/>
        </w:rPr>
        <w:t>nolikuma</w:t>
      </w:r>
      <w:r w:rsidRPr="001513D5">
        <w:rPr>
          <w:rFonts w:ascii="Times New Roman" w:eastAsia="Times New Roman" w:hAnsi="Times New Roman" w:cs="Times New Roman"/>
          <w:sz w:val="24"/>
          <w:szCs w:val="24"/>
          <w:lang w:eastAsia="lv-LV"/>
        </w:rPr>
        <w:t xml:space="preserve"> </w:t>
      </w:r>
      <w:r w:rsidR="000C6745" w:rsidRPr="001513D5">
        <w:rPr>
          <w:rFonts w:ascii="Times New Roman" w:eastAsia="Times New Roman" w:hAnsi="Times New Roman" w:cs="Times New Roman"/>
          <w:sz w:val="24"/>
          <w:szCs w:val="24"/>
          <w:lang w:eastAsia="lv-LV"/>
        </w:rPr>
        <w:t>1</w:t>
      </w:r>
      <w:r w:rsidRPr="001513D5">
        <w:rPr>
          <w:rFonts w:ascii="Times New Roman" w:eastAsia="Times New Roman" w:hAnsi="Times New Roman" w:cs="Times New Roman"/>
          <w:sz w:val="24"/>
          <w:szCs w:val="24"/>
          <w:lang w:eastAsia="lv-LV"/>
        </w:rPr>
        <w:t>.pielikuma veidlapai;</w:t>
      </w:r>
    </w:p>
    <w:p w14:paraId="55D3DDAE" w14:textId="5A2147F9" w:rsidR="00253BA9" w:rsidRPr="001513D5" w:rsidRDefault="003F29F0" w:rsidP="008B7958">
      <w:pPr>
        <w:widowControl w:val="0"/>
        <w:numPr>
          <w:ilvl w:val="1"/>
          <w:numId w:val="3"/>
        </w:numPr>
        <w:tabs>
          <w:tab w:val="num" w:pos="450"/>
          <w:tab w:val="left" w:pos="567"/>
        </w:tabs>
        <w:autoSpaceDE w:val="0"/>
        <w:autoSpaceDN w:val="0"/>
        <w:adjustRightInd w:val="0"/>
        <w:spacing w:before="160" w:after="160"/>
        <w:ind w:left="810" w:hanging="360"/>
        <w:rPr>
          <w:rFonts w:ascii="Times New Roman" w:hAnsi="Times New Roman" w:cs="Times New Roman"/>
          <w:color w:val="000000"/>
          <w:sz w:val="24"/>
          <w:szCs w:val="24"/>
        </w:rPr>
      </w:pPr>
      <w:bookmarkStart w:id="0" w:name="_Hlk47007802"/>
      <w:r w:rsidRPr="001513D5">
        <w:rPr>
          <w:rFonts w:ascii="Times New Roman" w:eastAsia="Times New Roman" w:hAnsi="Times New Roman" w:cs="Times New Roman"/>
          <w:sz w:val="24"/>
          <w:szCs w:val="24"/>
          <w:lang w:eastAsia="lv-LV"/>
        </w:rPr>
        <w:t xml:space="preserve">pieteikumā norāda </w:t>
      </w:r>
      <w:proofErr w:type="spellStart"/>
      <w:r w:rsidRPr="001513D5">
        <w:rPr>
          <w:rFonts w:ascii="Times New Roman" w:eastAsia="Times New Roman" w:hAnsi="Times New Roman" w:cs="Times New Roman"/>
          <w:i/>
          <w:iCs/>
          <w:sz w:val="24"/>
          <w:szCs w:val="24"/>
          <w:lang w:eastAsia="lv-LV"/>
        </w:rPr>
        <w:t>de</w:t>
      </w:r>
      <w:proofErr w:type="spellEnd"/>
      <w:r w:rsidRPr="001513D5">
        <w:rPr>
          <w:rFonts w:ascii="Times New Roman" w:eastAsia="Times New Roman" w:hAnsi="Times New Roman" w:cs="Times New Roman"/>
          <w:i/>
          <w:iCs/>
          <w:sz w:val="24"/>
          <w:szCs w:val="24"/>
          <w:lang w:eastAsia="lv-LV"/>
        </w:rPr>
        <w:t xml:space="preserve"> </w:t>
      </w:r>
      <w:proofErr w:type="spellStart"/>
      <w:r w:rsidRPr="001513D5">
        <w:rPr>
          <w:rFonts w:ascii="Times New Roman" w:eastAsia="Times New Roman" w:hAnsi="Times New Roman" w:cs="Times New Roman"/>
          <w:i/>
          <w:iCs/>
          <w:sz w:val="24"/>
          <w:szCs w:val="24"/>
          <w:lang w:eastAsia="lv-LV"/>
        </w:rPr>
        <w:t>minimis</w:t>
      </w:r>
      <w:proofErr w:type="spellEnd"/>
      <w:r w:rsidRPr="001513D5">
        <w:rPr>
          <w:rFonts w:ascii="Times New Roman" w:eastAsia="Times New Roman" w:hAnsi="Times New Roman" w:cs="Times New Roman"/>
          <w:sz w:val="24"/>
          <w:szCs w:val="24"/>
          <w:lang w:eastAsia="lv-LV"/>
        </w:rPr>
        <w:t xml:space="preserve"> atbalsta uzskaites sistēmā izveidotās un apstiprinātās </w:t>
      </w:r>
      <w:r w:rsidR="00253BA9" w:rsidRPr="001513D5">
        <w:rPr>
          <w:rFonts w:ascii="Times New Roman" w:eastAsia="Times New Roman" w:hAnsi="Times New Roman" w:cs="Times New Roman"/>
          <w:sz w:val="24"/>
          <w:szCs w:val="24"/>
          <w:lang w:eastAsia="lv-LV"/>
        </w:rPr>
        <w:t>komersanta veidlapas identifikācijas numuru</w:t>
      </w:r>
      <w:r w:rsidR="00246F79" w:rsidRPr="001513D5">
        <w:rPr>
          <w:rFonts w:ascii="Times New Roman" w:eastAsia="Times New Roman" w:hAnsi="Times New Roman" w:cs="Times New Roman"/>
          <w:sz w:val="24"/>
          <w:szCs w:val="24"/>
          <w:lang w:eastAsia="lv-LV"/>
        </w:rPr>
        <w:t xml:space="preserve"> </w:t>
      </w:r>
      <w:r w:rsidR="004872F2" w:rsidRPr="001513D5">
        <w:rPr>
          <w:rFonts w:ascii="Times New Roman" w:eastAsia="Times New Roman" w:hAnsi="Times New Roman" w:cs="Times New Roman"/>
          <w:sz w:val="24"/>
          <w:szCs w:val="24"/>
          <w:lang w:eastAsia="lv-LV"/>
        </w:rPr>
        <w:t>va</w:t>
      </w:r>
      <w:r w:rsidR="00246F79" w:rsidRPr="001513D5">
        <w:rPr>
          <w:rFonts w:ascii="Times New Roman" w:eastAsia="Times New Roman" w:hAnsi="Times New Roman" w:cs="Times New Roman"/>
          <w:sz w:val="24"/>
          <w:szCs w:val="24"/>
          <w:lang w:eastAsia="lv-LV"/>
        </w:rPr>
        <w:t xml:space="preserve">i </w:t>
      </w:r>
      <w:r w:rsidR="004C62B3" w:rsidRPr="001513D5">
        <w:rPr>
          <w:rFonts w:ascii="Times New Roman" w:eastAsia="Times New Roman" w:hAnsi="Times New Roman" w:cs="Times New Roman"/>
          <w:sz w:val="24"/>
          <w:szCs w:val="24"/>
          <w:lang w:eastAsia="lv-LV"/>
        </w:rPr>
        <w:t xml:space="preserve">iesniedz </w:t>
      </w:r>
      <w:r w:rsidRPr="001513D5">
        <w:rPr>
          <w:rFonts w:ascii="Times New Roman" w:eastAsia="Times New Roman" w:hAnsi="Times New Roman" w:cs="Times New Roman"/>
          <w:sz w:val="24"/>
          <w:szCs w:val="24"/>
          <w:lang w:eastAsia="lv-LV"/>
        </w:rPr>
        <w:t>veidlap</w:t>
      </w:r>
      <w:r w:rsidR="00C75842" w:rsidRPr="001513D5">
        <w:rPr>
          <w:rFonts w:ascii="Times New Roman" w:eastAsia="Times New Roman" w:hAnsi="Times New Roman" w:cs="Times New Roman"/>
          <w:sz w:val="24"/>
          <w:szCs w:val="24"/>
          <w:lang w:eastAsia="lv-LV"/>
        </w:rPr>
        <w:t xml:space="preserve">u par sniedzamo informāciju </w:t>
      </w:r>
      <w:proofErr w:type="spellStart"/>
      <w:r w:rsidR="00C75842" w:rsidRPr="001513D5">
        <w:rPr>
          <w:rFonts w:ascii="Times New Roman" w:eastAsia="Times New Roman" w:hAnsi="Times New Roman" w:cs="Times New Roman"/>
          <w:i/>
          <w:iCs/>
          <w:sz w:val="24"/>
          <w:szCs w:val="24"/>
          <w:lang w:eastAsia="lv-LV"/>
        </w:rPr>
        <w:t>de</w:t>
      </w:r>
      <w:proofErr w:type="spellEnd"/>
      <w:r w:rsidR="00C75842" w:rsidRPr="001513D5">
        <w:rPr>
          <w:rFonts w:ascii="Times New Roman" w:eastAsia="Times New Roman" w:hAnsi="Times New Roman" w:cs="Times New Roman"/>
          <w:i/>
          <w:iCs/>
          <w:sz w:val="24"/>
          <w:szCs w:val="24"/>
          <w:lang w:eastAsia="lv-LV"/>
        </w:rPr>
        <w:t xml:space="preserve"> </w:t>
      </w:r>
      <w:proofErr w:type="spellStart"/>
      <w:r w:rsidR="00C75842" w:rsidRPr="001513D5">
        <w:rPr>
          <w:rFonts w:ascii="Times New Roman" w:eastAsia="Times New Roman" w:hAnsi="Times New Roman" w:cs="Times New Roman"/>
          <w:i/>
          <w:iCs/>
          <w:sz w:val="24"/>
          <w:szCs w:val="24"/>
          <w:lang w:eastAsia="lv-LV"/>
        </w:rPr>
        <w:t>minimis</w:t>
      </w:r>
      <w:proofErr w:type="spellEnd"/>
      <w:r w:rsidR="00C75842" w:rsidRPr="001513D5">
        <w:rPr>
          <w:rFonts w:ascii="Times New Roman" w:eastAsia="Times New Roman" w:hAnsi="Times New Roman" w:cs="Times New Roman"/>
          <w:sz w:val="24"/>
          <w:szCs w:val="24"/>
          <w:lang w:eastAsia="lv-LV"/>
        </w:rPr>
        <w:t xml:space="preserve"> uzskaitei un piešķiršanai atbilstoši kārtībai un formai, kāda ir noteikta noteikumos par </w:t>
      </w:r>
      <w:proofErr w:type="spellStart"/>
      <w:r w:rsidR="00C75842" w:rsidRPr="001513D5">
        <w:rPr>
          <w:rFonts w:ascii="Times New Roman" w:eastAsia="Times New Roman" w:hAnsi="Times New Roman" w:cs="Times New Roman"/>
          <w:i/>
          <w:iCs/>
          <w:sz w:val="24"/>
          <w:szCs w:val="24"/>
          <w:lang w:eastAsia="lv-LV"/>
        </w:rPr>
        <w:t>de</w:t>
      </w:r>
      <w:proofErr w:type="spellEnd"/>
      <w:r w:rsidR="00C75842" w:rsidRPr="001513D5">
        <w:rPr>
          <w:rFonts w:ascii="Times New Roman" w:eastAsia="Times New Roman" w:hAnsi="Times New Roman" w:cs="Times New Roman"/>
          <w:i/>
          <w:iCs/>
          <w:sz w:val="24"/>
          <w:szCs w:val="24"/>
          <w:lang w:eastAsia="lv-LV"/>
        </w:rPr>
        <w:t xml:space="preserve"> </w:t>
      </w:r>
      <w:proofErr w:type="spellStart"/>
      <w:r w:rsidR="00C75842" w:rsidRPr="001513D5">
        <w:rPr>
          <w:rFonts w:ascii="Times New Roman" w:eastAsia="Times New Roman" w:hAnsi="Times New Roman" w:cs="Times New Roman"/>
          <w:i/>
          <w:iCs/>
          <w:sz w:val="24"/>
          <w:szCs w:val="24"/>
          <w:lang w:eastAsia="lv-LV"/>
        </w:rPr>
        <w:t>minimis</w:t>
      </w:r>
      <w:proofErr w:type="spellEnd"/>
      <w:r w:rsidR="00C75842" w:rsidRPr="001513D5">
        <w:rPr>
          <w:rFonts w:ascii="Times New Roman" w:eastAsia="Times New Roman" w:hAnsi="Times New Roman" w:cs="Times New Roman"/>
          <w:sz w:val="24"/>
          <w:szCs w:val="24"/>
          <w:lang w:eastAsia="lv-LV"/>
        </w:rPr>
        <w:t xml:space="preserve"> atbalsta uzskaites un piešķiršanas kārtību un </w:t>
      </w:r>
      <w:proofErr w:type="spellStart"/>
      <w:r w:rsidR="00C75842" w:rsidRPr="001513D5">
        <w:rPr>
          <w:rFonts w:ascii="Times New Roman" w:eastAsia="Times New Roman" w:hAnsi="Times New Roman" w:cs="Times New Roman"/>
          <w:i/>
          <w:iCs/>
          <w:sz w:val="24"/>
          <w:szCs w:val="24"/>
          <w:lang w:eastAsia="lv-LV"/>
        </w:rPr>
        <w:t>de</w:t>
      </w:r>
      <w:proofErr w:type="spellEnd"/>
      <w:r w:rsidR="00C75842" w:rsidRPr="001513D5">
        <w:rPr>
          <w:rFonts w:ascii="Times New Roman" w:eastAsia="Times New Roman" w:hAnsi="Times New Roman" w:cs="Times New Roman"/>
          <w:i/>
          <w:iCs/>
          <w:sz w:val="24"/>
          <w:szCs w:val="24"/>
          <w:lang w:eastAsia="lv-LV"/>
        </w:rPr>
        <w:t xml:space="preserve"> </w:t>
      </w:r>
      <w:proofErr w:type="spellStart"/>
      <w:r w:rsidR="00C75842" w:rsidRPr="001513D5">
        <w:rPr>
          <w:rFonts w:ascii="Times New Roman" w:eastAsia="Times New Roman" w:hAnsi="Times New Roman" w:cs="Times New Roman"/>
          <w:i/>
          <w:iCs/>
          <w:sz w:val="24"/>
          <w:szCs w:val="24"/>
          <w:lang w:eastAsia="lv-LV"/>
        </w:rPr>
        <w:t>minimis</w:t>
      </w:r>
      <w:proofErr w:type="spellEnd"/>
      <w:r w:rsidR="00C75842" w:rsidRPr="001513D5">
        <w:rPr>
          <w:rFonts w:ascii="Times New Roman" w:eastAsia="Times New Roman" w:hAnsi="Times New Roman" w:cs="Times New Roman"/>
          <w:sz w:val="24"/>
          <w:szCs w:val="24"/>
          <w:lang w:eastAsia="lv-LV"/>
        </w:rPr>
        <w:t xml:space="preserve"> atbalsta  uzskaites veidlapu paraugiem</w:t>
      </w:r>
      <w:r w:rsidR="00253BA9" w:rsidRPr="001513D5">
        <w:rPr>
          <w:rFonts w:ascii="Times New Roman" w:eastAsia="Times New Roman" w:hAnsi="Times New Roman" w:cs="Times New Roman"/>
          <w:sz w:val="24"/>
          <w:szCs w:val="24"/>
          <w:lang w:eastAsia="lv-LV"/>
        </w:rPr>
        <w:t>.</w:t>
      </w:r>
      <w:r w:rsidR="006B750F" w:rsidRPr="001513D5">
        <w:rPr>
          <w:rFonts w:ascii="Times New Roman" w:hAnsi="Times New Roman" w:cs="Times New Roman"/>
          <w:color w:val="000000"/>
          <w:sz w:val="24"/>
          <w:szCs w:val="24"/>
        </w:rPr>
        <w:t xml:space="preserve"> Sagatavojot šajā punktā noteikto informāciju, komersants pārbauda, vai </w:t>
      </w:r>
      <w:proofErr w:type="spellStart"/>
      <w:r w:rsidR="006B750F" w:rsidRPr="001513D5">
        <w:rPr>
          <w:rFonts w:ascii="Times New Roman" w:hAnsi="Times New Roman" w:cs="Times New Roman"/>
          <w:i/>
          <w:sz w:val="24"/>
          <w:szCs w:val="24"/>
        </w:rPr>
        <w:t>de</w:t>
      </w:r>
      <w:proofErr w:type="spellEnd"/>
      <w:r w:rsidR="006B750F" w:rsidRPr="001513D5">
        <w:rPr>
          <w:rFonts w:ascii="Times New Roman" w:hAnsi="Times New Roman" w:cs="Times New Roman"/>
          <w:i/>
          <w:sz w:val="24"/>
          <w:szCs w:val="24"/>
        </w:rPr>
        <w:t xml:space="preserve"> </w:t>
      </w:r>
      <w:proofErr w:type="spellStart"/>
      <w:r w:rsidR="006B750F" w:rsidRPr="001513D5">
        <w:rPr>
          <w:rFonts w:ascii="Times New Roman" w:hAnsi="Times New Roman" w:cs="Times New Roman"/>
          <w:i/>
          <w:sz w:val="24"/>
          <w:szCs w:val="24"/>
        </w:rPr>
        <w:t>minimis</w:t>
      </w:r>
      <w:proofErr w:type="spellEnd"/>
      <w:r w:rsidR="006B750F" w:rsidRPr="001513D5">
        <w:rPr>
          <w:rFonts w:ascii="Times New Roman" w:hAnsi="Times New Roman" w:cs="Times New Roman"/>
          <w:sz w:val="24"/>
          <w:szCs w:val="24"/>
        </w:rPr>
        <w:t xml:space="preserve"> atbalsta uzskaites sistēmā</w:t>
      </w:r>
      <w:r w:rsidR="006B750F" w:rsidRPr="001513D5">
        <w:rPr>
          <w:rFonts w:ascii="Times New Roman" w:hAnsi="Times New Roman" w:cs="Times New Roman"/>
          <w:color w:val="000000"/>
          <w:sz w:val="24"/>
          <w:szCs w:val="24"/>
        </w:rPr>
        <w:t xml:space="preserve"> ir iekļauti dati par tam līdz </w:t>
      </w:r>
      <w:r w:rsidR="008B0028" w:rsidRPr="001513D5">
        <w:rPr>
          <w:rFonts w:ascii="Times New Roman" w:hAnsi="Times New Roman" w:cs="Times New Roman"/>
          <w:color w:val="000000"/>
          <w:sz w:val="24"/>
          <w:szCs w:val="24"/>
        </w:rPr>
        <w:t>pieteikuma iesniegšanas brīdim</w:t>
      </w:r>
      <w:r w:rsidR="006B750F" w:rsidRPr="001513D5">
        <w:rPr>
          <w:rFonts w:ascii="Times New Roman" w:hAnsi="Times New Roman" w:cs="Times New Roman"/>
          <w:color w:val="000000"/>
          <w:sz w:val="24"/>
          <w:szCs w:val="24"/>
        </w:rPr>
        <w:t xml:space="preserve"> piešķirto </w:t>
      </w:r>
      <w:proofErr w:type="spellStart"/>
      <w:r w:rsidR="006B750F" w:rsidRPr="001513D5">
        <w:rPr>
          <w:rFonts w:ascii="Times New Roman" w:hAnsi="Times New Roman" w:cs="Times New Roman"/>
          <w:i/>
          <w:iCs/>
          <w:color w:val="000000"/>
          <w:sz w:val="24"/>
          <w:szCs w:val="24"/>
        </w:rPr>
        <w:t>de</w:t>
      </w:r>
      <w:proofErr w:type="spellEnd"/>
      <w:r w:rsidR="006B750F" w:rsidRPr="001513D5">
        <w:rPr>
          <w:rFonts w:ascii="Times New Roman" w:hAnsi="Times New Roman" w:cs="Times New Roman"/>
          <w:i/>
          <w:iCs/>
          <w:color w:val="000000"/>
          <w:sz w:val="24"/>
          <w:szCs w:val="24"/>
        </w:rPr>
        <w:t xml:space="preserve"> </w:t>
      </w:r>
      <w:proofErr w:type="spellStart"/>
      <w:r w:rsidR="006B750F" w:rsidRPr="001513D5">
        <w:rPr>
          <w:rFonts w:ascii="Times New Roman" w:hAnsi="Times New Roman" w:cs="Times New Roman"/>
          <w:i/>
          <w:iCs/>
          <w:color w:val="000000"/>
          <w:sz w:val="24"/>
          <w:szCs w:val="24"/>
        </w:rPr>
        <w:t>minimis</w:t>
      </w:r>
      <w:proofErr w:type="spellEnd"/>
      <w:r w:rsidR="006B750F" w:rsidRPr="001513D5">
        <w:rPr>
          <w:rFonts w:ascii="Times New Roman" w:hAnsi="Times New Roman" w:cs="Times New Roman"/>
          <w:color w:val="000000"/>
          <w:sz w:val="24"/>
          <w:szCs w:val="24"/>
        </w:rPr>
        <w:t xml:space="preserve"> atbalstu. Ja šie dati sistēmā nav iekļauti vai tie neatbilst komersantam izsniegtajās uzskaites veidlapās par </w:t>
      </w:r>
      <w:proofErr w:type="spellStart"/>
      <w:r w:rsidR="006B750F" w:rsidRPr="001513D5">
        <w:rPr>
          <w:rFonts w:ascii="Times New Roman" w:hAnsi="Times New Roman" w:cs="Times New Roman"/>
          <w:i/>
          <w:iCs/>
          <w:color w:val="000000"/>
          <w:sz w:val="24"/>
          <w:szCs w:val="24"/>
        </w:rPr>
        <w:t>de</w:t>
      </w:r>
      <w:proofErr w:type="spellEnd"/>
      <w:r w:rsidR="006B750F" w:rsidRPr="001513D5">
        <w:rPr>
          <w:rFonts w:ascii="Times New Roman" w:hAnsi="Times New Roman" w:cs="Times New Roman"/>
          <w:i/>
          <w:iCs/>
          <w:color w:val="000000"/>
          <w:sz w:val="24"/>
          <w:szCs w:val="24"/>
        </w:rPr>
        <w:t xml:space="preserve"> </w:t>
      </w:r>
      <w:proofErr w:type="spellStart"/>
      <w:r w:rsidR="006B750F" w:rsidRPr="001513D5">
        <w:rPr>
          <w:rFonts w:ascii="Times New Roman" w:hAnsi="Times New Roman" w:cs="Times New Roman"/>
          <w:i/>
          <w:iCs/>
          <w:color w:val="000000"/>
          <w:sz w:val="24"/>
          <w:szCs w:val="24"/>
        </w:rPr>
        <w:t>minimis</w:t>
      </w:r>
      <w:proofErr w:type="spellEnd"/>
      <w:r w:rsidR="006B750F" w:rsidRPr="001513D5">
        <w:rPr>
          <w:rFonts w:ascii="Times New Roman" w:hAnsi="Times New Roman" w:cs="Times New Roman"/>
          <w:color w:val="000000"/>
          <w:sz w:val="24"/>
          <w:szCs w:val="24"/>
        </w:rPr>
        <w:t xml:space="preserve"> atbalsta piešķiršanu ietvertajiem datiem, komersants, pieteikumam pievieno atbalsta sniedzēju izsniegtās uzskaites veidlapas par </w:t>
      </w:r>
      <w:proofErr w:type="spellStart"/>
      <w:r w:rsidR="006B750F" w:rsidRPr="001513D5">
        <w:rPr>
          <w:rFonts w:ascii="Times New Roman" w:hAnsi="Times New Roman" w:cs="Times New Roman"/>
          <w:i/>
          <w:iCs/>
          <w:color w:val="000000"/>
          <w:sz w:val="24"/>
          <w:szCs w:val="24"/>
        </w:rPr>
        <w:t>de</w:t>
      </w:r>
      <w:proofErr w:type="spellEnd"/>
      <w:r w:rsidR="006B750F" w:rsidRPr="001513D5">
        <w:rPr>
          <w:rFonts w:ascii="Times New Roman" w:hAnsi="Times New Roman" w:cs="Times New Roman"/>
          <w:i/>
          <w:iCs/>
          <w:color w:val="000000"/>
          <w:sz w:val="24"/>
          <w:szCs w:val="24"/>
        </w:rPr>
        <w:t xml:space="preserve"> </w:t>
      </w:r>
      <w:proofErr w:type="spellStart"/>
      <w:r w:rsidR="006B750F" w:rsidRPr="001513D5">
        <w:rPr>
          <w:rFonts w:ascii="Times New Roman" w:hAnsi="Times New Roman" w:cs="Times New Roman"/>
          <w:i/>
          <w:iCs/>
          <w:color w:val="000000"/>
          <w:sz w:val="24"/>
          <w:szCs w:val="24"/>
        </w:rPr>
        <w:t>minimis</w:t>
      </w:r>
      <w:proofErr w:type="spellEnd"/>
      <w:r w:rsidR="006B750F" w:rsidRPr="001513D5">
        <w:rPr>
          <w:rFonts w:ascii="Times New Roman" w:hAnsi="Times New Roman" w:cs="Times New Roman"/>
          <w:color w:val="000000"/>
          <w:sz w:val="24"/>
          <w:szCs w:val="24"/>
        </w:rPr>
        <w:t xml:space="preserve"> atbalsta piešķiršanu (apliecinātas kopijas).”</w:t>
      </w:r>
      <w:r w:rsidR="00253BA9" w:rsidRPr="001513D5">
        <w:rPr>
          <w:rFonts w:ascii="Times New Roman" w:eastAsia="Times New Roman" w:hAnsi="Times New Roman" w:cs="Times New Roman"/>
          <w:sz w:val="24"/>
          <w:szCs w:val="24"/>
          <w:lang w:eastAsia="lv-LV"/>
        </w:rPr>
        <w:t xml:space="preserve"> </w:t>
      </w:r>
      <w:r w:rsidR="004F33B1" w:rsidRPr="001513D5">
        <w:rPr>
          <w:rFonts w:ascii="Times New Roman" w:hAnsi="Times New Roman" w:cs="Times New Roman"/>
          <w:color w:val="000000"/>
          <w:sz w:val="24"/>
          <w:szCs w:val="24"/>
        </w:rPr>
        <w:t xml:space="preserve">Lai piekļūtu </w:t>
      </w:r>
      <w:proofErr w:type="spellStart"/>
      <w:r w:rsidR="00253BA9" w:rsidRPr="001513D5">
        <w:rPr>
          <w:rFonts w:ascii="Times New Roman" w:hAnsi="Times New Roman" w:cs="Times New Roman"/>
          <w:i/>
          <w:iCs/>
          <w:color w:val="000000"/>
          <w:sz w:val="24"/>
          <w:szCs w:val="24"/>
        </w:rPr>
        <w:t>de</w:t>
      </w:r>
      <w:proofErr w:type="spellEnd"/>
      <w:r w:rsidR="00253BA9" w:rsidRPr="001513D5">
        <w:rPr>
          <w:rFonts w:ascii="Times New Roman" w:hAnsi="Times New Roman" w:cs="Times New Roman"/>
          <w:i/>
          <w:iCs/>
          <w:color w:val="000000"/>
          <w:sz w:val="24"/>
          <w:szCs w:val="24"/>
        </w:rPr>
        <w:t xml:space="preserve"> </w:t>
      </w:r>
      <w:proofErr w:type="spellStart"/>
      <w:r w:rsidR="004F33B1" w:rsidRPr="001513D5">
        <w:rPr>
          <w:rFonts w:ascii="Times New Roman" w:hAnsi="Times New Roman" w:cs="Times New Roman"/>
          <w:i/>
          <w:iCs/>
          <w:color w:val="000000"/>
          <w:sz w:val="24"/>
          <w:szCs w:val="24"/>
        </w:rPr>
        <w:t>minimis</w:t>
      </w:r>
      <w:proofErr w:type="spellEnd"/>
      <w:r w:rsidR="004F33B1" w:rsidRPr="001513D5">
        <w:rPr>
          <w:rFonts w:ascii="Times New Roman" w:hAnsi="Times New Roman" w:cs="Times New Roman"/>
          <w:color w:val="000000"/>
          <w:sz w:val="24"/>
          <w:szCs w:val="24"/>
        </w:rPr>
        <w:t xml:space="preserve"> atbalsta uzskaites sistēmai, komersants izmanto Valsts ieņēmumu dienesta Elektroniskās deklarēšanas sistēmu </w:t>
      </w:r>
      <w:hyperlink r:id="rId14" w:history="1">
        <w:r w:rsidR="004F33B1" w:rsidRPr="001513D5">
          <w:rPr>
            <w:rStyle w:val="Hyperlink"/>
            <w:rFonts w:ascii="Times New Roman" w:hAnsi="Times New Roman" w:cs="Times New Roman"/>
            <w:sz w:val="24"/>
            <w:szCs w:val="24"/>
          </w:rPr>
          <w:t>https://eds.vid.gov.lv/</w:t>
        </w:r>
      </w:hyperlink>
      <w:r w:rsidR="00253BA9" w:rsidRPr="001513D5">
        <w:rPr>
          <w:rFonts w:ascii="Times New Roman" w:hAnsi="Times New Roman" w:cs="Times New Roman"/>
          <w:color w:val="000000"/>
          <w:sz w:val="24"/>
          <w:szCs w:val="24"/>
        </w:rPr>
        <w:t>;</w:t>
      </w:r>
    </w:p>
    <w:p w14:paraId="4AC27944" w14:textId="7008EAFD" w:rsidR="004F33B1" w:rsidRPr="001513D5" w:rsidRDefault="00253BA9" w:rsidP="008B7958">
      <w:pPr>
        <w:widowControl w:val="0"/>
        <w:numPr>
          <w:ilvl w:val="1"/>
          <w:numId w:val="3"/>
        </w:numPr>
        <w:tabs>
          <w:tab w:val="left" w:pos="426"/>
        </w:tabs>
        <w:autoSpaceDE w:val="0"/>
        <w:autoSpaceDN w:val="0"/>
        <w:adjustRightInd w:val="0"/>
        <w:spacing w:before="160" w:after="160"/>
        <w:ind w:left="810" w:hanging="360"/>
        <w:rPr>
          <w:rFonts w:ascii="Times New Roman" w:hAnsi="Times New Roman" w:cs="Times New Roman"/>
          <w:color w:val="000000" w:themeColor="text1"/>
          <w:sz w:val="24"/>
          <w:szCs w:val="24"/>
          <w:lang w:eastAsia="lv-LV"/>
        </w:rPr>
      </w:pPr>
      <w:r w:rsidRPr="001513D5">
        <w:rPr>
          <w:rFonts w:ascii="Times New Roman" w:eastAsia="Times New Roman" w:hAnsi="Times New Roman" w:cs="Times New Roman"/>
          <w:sz w:val="24"/>
          <w:szCs w:val="24"/>
          <w:lang w:eastAsia="lv-LV"/>
        </w:rPr>
        <w:t>citus dokumentus, kurus komersants uzskata par nepieciešamiem pieteikuma kvalitatīvai izvērtēšanai</w:t>
      </w:r>
      <w:r w:rsidRPr="001513D5">
        <w:rPr>
          <w:rFonts w:ascii="Times New Roman" w:hAnsi="Times New Roman" w:cs="Times New Roman"/>
          <w:color w:val="000000" w:themeColor="text1"/>
          <w:sz w:val="24"/>
          <w:szCs w:val="24"/>
        </w:rPr>
        <w:t>.</w:t>
      </w:r>
      <w:bookmarkEnd w:id="0"/>
    </w:p>
    <w:p w14:paraId="7AEC3111" w14:textId="081B412F" w:rsidR="00B166CE" w:rsidRPr="001513D5" w:rsidRDefault="00B166CE" w:rsidP="008B7958">
      <w:pPr>
        <w:widowControl w:val="0"/>
        <w:numPr>
          <w:ilvl w:val="0"/>
          <w:numId w:val="3"/>
        </w:numPr>
        <w:tabs>
          <w:tab w:val="num" w:pos="360"/>
          <w:tab w:val="left" w:pos="426"/>
        </w:tabs>
        <w:autoSpaceDE w:val="0"/>
        <w:autoSpaceDN w:val="0"/>
        <w:adjustRightInd w:val="0"/>
        <w:spacing w:before="160" w:after="16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Š</w:t>
      </w:r>
      <w:r w:rsidR="001174B8" w:rsidRPr="001513D5">
        <w:rPr>
          <w:rFonts w:ascii="Times New Roman" w:eastAsia="Times New Roman" w:hAnsi="Times New Roman" w:cs="Times New Roman"/>
          <w:sz w:val="24"/>
          <w:szCs w:val="24"/>
          <w:lang w:eastAsia="lv-LV"/>
        </w:rPr>
        <w:t xml:space="preserve">ī nolikuma </w:t>
      </w:r>
      <w:r w:rsidR="00F41156" w:rsidRPr="001513D5">
        <w:rPr>
          <w:rFonts w:ascii="Times New Roman" w:eastAsia="Times New Roman" w:hAnsi="Times New Roman" w:cs="Times New Roman"/>
          <w:sz w:val="24"/>
          <w:szCs w:val="24"/>
          <w:lang w:eastAsia="lv-LV"/>
        </w:rPr>
        <w:t>5</w:t>
      </w:r>
      <w:r w:rsidRPr="001513D5">
        <w:rPr>
          <w:rFonts w:ascii="Times New Roman" w:eastAsia="Times New Roman" w:hAnsi="Times New Roman" w:cs="Times New Roman"/>
          <w:sz w:val="24"/>
          <w:szCs w:val="24"/>
          <w:lang w:eastAsia="lv-LV"/>
        </w:rPr>
        <w:t>.punktā norādītos dokumentus var iesniegt:</w:t>
      </w:r>
    </w:p>
    <w:p w14:paraId="7F41DC21" w14:textId="77777777" w:rsidR="00526766" w:rsidRPr="001513D5" w:rsidRDefault="00526766" w:rsidP="008B7958">
      <w:pPr>
        <w:widowControl w:val="0"/>
        <w:numPr>
          <w:ilvl w:val="1"/>
          <w:numId w:val="3"/>
        </w:numPr>
        <w:tabs>
          <w:tab w:val="left" w:pos="426"/>
          <w:tab w:val="num" w:pos="1000"/>
        </w:tabs>
        <w:autoSpaceDE w:val="0"/>
        <w:autoSpaceDN w:val="0"/>
        <w:adjustRightInd w:val="0"/>
        <w:spacing w:before="160" w:after="16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 xml:space="preserve">elektroniskā formā, parakstītu ar drošu elektronisko parakstu, atbilstoši normatīvajiem aktiem par elektronisko dokumentu apriti un noformēšanu, nosūtot uz Programmas </w:t>
      </w:r>
      <w:proofErr w:type="spellStart"/>
      <w:r w:rsidRPr="001513D5">
        <w:rPr>
          <w:rFonts w:ascii="Times New Roman" w:eastAsia="Times New Roman" w:hAnsi="Times New Roman" w:cs="Times New Roman"/>
          <w:sz w:val="24"/>
          <w:szCs w:val="24"/>
          <w:lang w:eastAsia="lv-LV"/>
        </w:rPr>
        <w:t>apsaimniekotāja</w:t>
      </w:r>
      <w:proofErr w:type="spellEnd"/>
      <w:r w:rsidRPr="001513D5">
        <w:rPr>
          <w:rFonts w:ascii="Times New Roman" w:eastAsia="Times New Roman" w:hAnsi="Times New Roman" w:cs="Times New Roman"/>
          <w:sz w:val="24"/>
          <w:szCs w:val="24"/>
          <w:lang w:eastAsia="lv-LV"/>
        </w:rPr>
        <w:t xml:space="preserve"> elektroniskā pasta adresi </w:t>
      </w:r>
      <w:hyperlink r:id="rId15" w:history="1">
        <w:r w:rsidRPr="001513D5">
          <w:rPr>
            <w:rFonts w:ascii="Times New Roman" w:eastAsia="Times New Roman" w:hAnsi="Times New Roman" w:cs="Times New Roman"/>
            <w:color w:val="0000FF"/>
            <w:sz w:val="24"/>
            <w:szCs w:val="24"/>
            <w:u w:val="single"/>
            <w:lang w:eastAsia="lv-LV"/>
          </w:rPr>
          <w:t>liaa@liaa.gov.lv</w:t>
        </w:r>
      </w:hyperlink>
      <w:r w:rsidRPr="001513D5">
        <w:rPr>
          <w:rFonts w:ascii="Times New Roman" w:eastAsia="Times New Roman" w:hAnsi="Times New Roman" w:cs="Times New Roman"/>
          <w:sz w:val="24"/>
          <w:szCs w:val="24"/>
          <w:lang w:eastAsia="lv-LV"/>
        </w:rPr>
        <w:t xml:space="preserve">. </w:t>
      </w:r>
    </w:p>
    <w:p w14:paraId="47BF698F" w14:textId="12E707E1" w:rsidR="00526766" w:rsidRPr="001513D5" w:rsidRDefault="00526766" w:rsidP="008B7958">
      <w:pPr>
        <w:widowControl w:val="0"/>
        <w:tabs>
          <w:tab w:val="left" w:pos="426"/>
        </w:tabs>
        <w:autoSpaceDE w:val="0"/>
        <w:autoSpaceDN w:val="0"/>
        <w:adjustRightInd w:val="0"/>
        <w:spacing w:before="160" w:after="160"/>
        <w:ind w:left="993" w:firstLine="0"/>
        <w:rPr>
          <w:rFonts w:ascii="Times New Roman" w:eastAsia="Times New Roman" w:hAnsi="Times New Roman" w:cs="Times New Roman"/>
          <w:sz w:val="24"/>
          <w:szCs w:val="24"/>
          <w:lang w:eastAsia="lv-LV"/>
        </w:rPr>
      </w:pPr>
      <w:bookmarkStart w:id="1" w:name="_Hlk47007951"/>
      <w:r w:rsidRPr="001513D5">
        <w:rPr>
          <w:rFonts w:ascii="Times New Roman" w:eastAsia="Times New Roman" w:hAnsi="Times New Roman" w:cs="Times New Roman"/>
          <w:sz w:val="24"/>
          <w:szCs w:val="24"/>
          <w:lang w:eastAsia="lv-LV"/>
        </w:rPr>
        <w:t>E-pasta tematā jānorāda teksts “pieteikums dalībai divpusējā sadarbības fonda iniciatīvā”. E-pasta un pielikumu izmērs nedrīkst pārsniegt 15 MB. Informācija par dokumentu parakstīšanu ar drošu elektronisku parakstu ir pieejama www.eparaksts.lv</w:t>
      </w:r>
      <w:bookmarkEnd w:id="1"/>
      <w:r w:rsidR="00043041" w:rsidRPr="001513D5">
        <w:rPr>
          <w:rFonts w:ascii="Times New Roman" w:eastAsia="Times New Roman" w:hAnsi="Times New Roman" w:cs="Times New Roman"/>
          <w:sz w:val="24"/>
          <w:szCs w:val="24"/>
          <w:lang w:eastAsia="lv-LV"/>
        </w:rPr>
        <w:t>;</w:t>
      </w:r>
    </w:p>
    <w:p w14:paraId="19E39340" w14:textId="6FBB6479" w:rsidR="00C75842" w:rsidRPr="001513D5" w:rsidRDefault="00B166CE" w:rsidP="008B7958">
      <w:pPr>
        <w:widowControl w:val="0"/>
        <w:numPr>
          <w:ilvl w:val="1"/>
          <w:numId w:val="3"/>
        </w:numPr>
        <w:tabs>
          <w:tab w:val="left" w:pos="426"/>
          <w:tab w:val="num" w:pos="1000"/>
        </w:tabs>
        <w:autoSpaceDE w:val="0"/>
        <w:autoSpaceDN w:val="0"/>
        <w:adjustRightInd w:val="0"/>
        <w:spacing w:before="160" w:after="16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 xml:space="preserve">papīra formā, </w:t>
      </w:r>
      <w:r w:rsidR="00F12D13" w:rsidRPr="001513D5">
        <w:rPr>
          <w:rFonts w:ascii="Times New Roman" w:eastAsia="Times New Roman" w:hAnsi="Times New Roman" w:cs="Times New Roman"/>
          <w:sz w:val="24"/>
          <w:szCs w:val="24"/>
          <w:lang w:eastAsia="lv-LV"/>
        </w:rPr>
        <w:t xml:space="preserve">noformējot to atbilstoši normatīvajam aktam par dokumentu izstrādāšanas </w:t>
      </w:r>
      <w:r w:rsidR="008D2D11" w:rsidRPr="001513D5">
        <w:rPr>
          <w:rFonts w:ascii="Times New Roman" w:eastAsia="Times New Roman" w:hAnsi="Times New Roman" w:cs="Times New Roman"/>
          <w:sz w:val="24"/>
          <w:szCs w:val="24"/>
          <w:lang w:eastAsia="lv-LV"/>
        </w:rPr>
        <w:t>un noformēšanas kārtību</w:t>
      </w:r>
      <w:r w:rsidR="001012DA" w:rsidRPr="001513D5">
        <w:rPr>
          <w:rFonts w:ascii="Times New Roman" w:eastAsia="Times New Roman" w:hAnsi="Times New Roman" w:cs="Times New Roman"/>
          <w:sz w:val="24"/>
          <w:szCs w:val="24"/>
          <w:lang w:eastAsia="lv-LV"/>
        </w:rPr>
        <w:t xml:space="preserve"> un </w:t>
      </w:r>
      <w:r w:rsidRPr="001513D5">
        <w:rPr>
          <w:rFonts w:ascii="Times New Roman" w:eastAsia="Times New Roman" w:hAnsi="Times New Roman" w:cs="Times New Roman"/>
          <w:sz w:val="24"/>
          <w:szCs w:val="24"/>
          <w:lang w:eastAsia="lv-LV"/>
        </w:rPr>
        <w:t xml:space="preserve">nosūtot pa pastu ierakstītā vēstulē uz Programmas </w:t>
      </w:r>
      <w:proofErr w:type="spellStart"/>
      <w:r w:rsidRPr="001513D5">
        <w:rPr>
          <w:rFonts w:ascii="Times New Roman" w:eastAsia="Times New Roman" w:hAnsi="Times New Roman" w:cs="Times New Roman"/>
          <w:sz w:val="24"/>
          <w:szCs w:val="24"/>
          <w:lang w:eastAsia="lv-LV"/>
        </w:rPr>
        <w:t>apsaimniekotāja</w:t>
      </w:r>
      <w:proofErr w:type="spellEnd"/>
      <w:r w:rsidRPr="001513D5">
        <w:rPr>
          <w:rFonts w:ascii="Times New Roman" w:eastAsia="Times New Roman" w:hAnsi="Times New Roman" w:cs="Times New Roman"/>
          <w:sz w:val="24"/>
          <w:szCs w:val="24"/>
          <w:lang w:eastAsia="lv-LV"/>
        </w:rPr>
        <w:t xml:space="preserve"> adresi: Pērses ielā 2, Rīgā, LV-1442 Pieteikumu jāiesniedz 1 eksemplārā (oriģināls). </w:t>
      </w:r>
    </w:p>
    <w:p w14:paraId="1346372B" w14:textId="23837160" w:rsidR="00AB06EC" w:rsidRPr="001513D5" w:rsidRDefault="000C6745" w:rsidP="008B7958">
      <w:pPr>
        <w:pStyle w:val="ListParagraph"/>
        <w:numPr>
          <w:ilvl w:val="0"/>
          <w:numId w:val="3"/>
        </w:numPr>
        <w:tabs>
          <w:tab w:val="left" w:pos="0"/>
        </w:tabs>
        <w:spacing w:before="160" w:after="160" w:line="276" w:lineRule="auto"/>
        <w:ind w:left="450" w:hanging="450"/>
        <w:contextualSpacing w:val="0"/>
        <w:outlineLvl w:val="3"/>
        <w:rPr>
          <w:rFonts w:ascii="Times New Roman" w:eastAsia="Times New Roman" w:hAnsi="Times New Roman" w:cs="Times New Roman"/>
          <w:bCs/>
          <w:sz w:val="24"/>
          <w:szCs w:val="24"/>
          <w:lang w:eastAsia="lv-LV"/>
        </w:rPr>
      </w:pPr>
      <w:r w:rsidRPr="001513D5">
        <w:rPr>
          <w:rFonts w:ascii="Times New Roman" w:hAnsi="Times New Roman" w:cs="Times New Roman"/>
          <w:sz w:val="24"/>
          <w:szCs w:val="24"/>
        </w:rPr>
        <w:t xml:space="preserve">Pieteikumu paraksta komersanta atbildīgā persona vai tā pilnvarota persona. Personas, kura </w:t>
      </w:r>
      <w:r w:rsidR="00AB06EC" w:rsidRPr="001513D5">
        <w:rPr>
          <w:rFonts w:ascii="Times New Roman" w:hAnsi="Times New Roman" w:cs="Times New Roman"/>
          <w:sz w:val="24"/>
          <w:szCs w:val="24"/>
        </w:rPr>
        <w:t xml:space="preserve">paraksta </w:t>
      </w:r>
      <w:r w:rsidRPr="001513D5">
        <w:rPr>
          <w:rFonts w:ascii="Times New Roman" w:hAnsi="Times New Roman" w:cs="Times New Roman"/>
          <w:sz w:val="24"/>
          <w:szCs w:val="24"/>
        </w:rPr>
        <w:t>pieteikumu</w:t>
      </w:r>
      <w:r w:rsidR="00AB06EC" w:rsidRPr="001513D5">
        <w:rPr>
          <w:rFonts w:ascii="Times New Roman" w:hAnsi="Times New Roman" w:cs="Times New Roman"/>
          <w:sz w:val="24"/>
          <w:szCs w:val="24"/>
        </w:rPr>
        <w:t xml:space="preserve">, paraksta tiesībām ir jābūt nostiprinātām atbilstoši normatīvajos </w:t>
      </w:r>
      <w:r w:rsidR="00AB06EC" w:rsidRPr="001513D5">
        <w:rPr>
          <w:rFonts w:ascii="Times New Roman" w:hAnsi="Times New Roman" w:cs="Times New Roman"/>
          <w:sz w:val="24"/>
          <w:szCs w:val="24"/>
        </w:rPr>
        <w:lastRenderedPageBreak/>
        <w:t xml:space="preserve">aktos noteiktajam regulējumam. Ja </w:t>
      </w:r>
      <w:r w:rsidRPr="001513D5">
        <w:rPr>
          <w:rFonts w:ascii="Times New Roman" w:hAnsi="Times New Roman" w:cs="Times New Roman"/>
          <w:sz w:val="24"/>
          <w:szCs w:val="24"/>
        </w:rPr>
        <w:t>pieteikumu</w:t>
      </w:r>
      <w:r w:rsidR="00AB06EC" w:rsidRPr="001513D5">
        <w:rPr>
          <w:rFonts w:ascii="Times New Roman" w:hAnsi="Times New Roman" w:cs="Times New Roman"/>
          <w:sz w:val="24"/>
          <w:szCs w:val="24"/>
        </w:rPr>
        <w:t xml:space="preserve"> paraksta </w:t>
      </w:r>
      <w:r w:rsidRPr="001513D5">
        <w:rPr>
          <w:rFonts w:ascii="Times New Roman" w:hAnsi="Times New Roman" w:cs="Times New Roman"/>
          <w:sz w:val="24"/>
          <w:szCs w:val="24"/>
        </w:rPr>
        <w:t>komersanta</w:t>
      </w:r>
      <w:r w:rsidR="00AB06EC" w:rsidRPr="001513D5">
        <w:rPr>
          <w:rFonts w:ascii="Times New Roman" w:hAnsi="Times New Roman" w:cs="Times New Roman"/>
          <w:sz w:val="24"/>
          <w:szCs w:val="24"/>
        </w:rPr>
        <w:t xml:space="preserve"> pilnvarot</w:t>
      </w:r>
      <w:r w:rsidRPr="001513D5">
        <w:rPr>
          <w:rFonts w:ascii="Times New Roman" w:hAnsi="Times New Roman" w:cs="Times New Roman"/>
          <w:sz w:val="24"/>
          <w:szCs w:val="24"/>
        </w:rPr>
        <w:t>ā</w:t>
      </w:r>
      <w:r w:rsidR="00AB06EC" w:rsidRPr="001513D5">
        <w:rPr>
          <w:rFonts w:ascii="Times New Roman" w:hAnsi="Times New Roman" w:cs="Times New Roman"/>
          <w:sz w:val="24"/>
          <w:szCs w:val="24"/>
        </w:rPr>
        <w:t xml:space="preserve"> persona, </w:t>
      </w:r>
      <w:r w:rsidR="00A65BB1" w:rsidRPr="001513D5">
        <w:rPr>
          <w:rFonts w:ascii="Times New Roman" w:hAnsi="Times New Roman" w:cs="Times New Roman"/>
          <w:sz w:val="24"/>
          <w:szCs w:val="24"/>
        </w:rPr>
        <w:t xml:space="preserve">pieteikumam </w:t>
      </w:r>
      <w:r w:rsidR="00AB06EC" w:rsidRPr="001513D5">
        <w:rPr>
          <w:rFonts w:ascii="Times New Roman" w:hAnsi="Times New Roman" w:cs="Times New Roman"/>
          <w:sz w:val="24"/>
          <w:szCs w:val="24"/>
        </w:rPr>
        <w:t xml:space="preserve">pievieno attiecīgu dokumentu par konkrētai personai izdotu pilnvarojumu. </w:t>
      </w:r>
    </w:p>
    <w:p w14:paraId="367112E0" w14:textId="4A1A18ED" w:rsidR="00FE2283" w:rsidRPr="001513D5" w:rsidRDefault="00FE2283" w:rsidP="008B7958">
      <w:pPr>
        <w:pStyle w:val="ListParagraph"/>
        <w:numPr>
          <w:ilvl w:val="0"/>
          <w:numId w:val="3"/>
        </w:numPr>
        <w:spacing w:before="160" w:after="160"/>
        <w:contextualSpacing w:val="0"/>
        <w:outlineLvl w:val="3"/>
        <w:rPr>
          <w:rFonts w:ascii="Times New Roman" w:eastAsia="Times New Roman" w:hAnsi="Times New Roman" w:cs="Times New Roman"/>
          <w:bCs/>
          <w:sz w:val="24"/>
          <w:szCs w:val="24"/>
          <w:lang w:eastAsia="lv-LV"/>
        </w:rPr>
      </w:pPr>
      <w:r w:rsidRPr="001513D5">
        <w:rPr>
          <w:rFonts w:ascii="Times New Roman" w:hAnsi="Times New Roman" w:cs="Times New Roman"/>
          <w:sz w:val="24"/>
          <w:szCs w:val="24"/>
        </w:rPr>
        <w:t xml:space="preserve">Ja projekta iesniegumu </w:t>
      </w:r>
      <w:proofErr w:type="spellStart"/>
      <w:r w:rsidRPr="001513D5">
        <w:rPr>
          <w:rFonts w:ascii="Times New Roman" w:hAnsi="Times New Roman" w:cs="Times New Roman"/>
          <w:sz w:val="24"/>
          <w:szCs w:val="24"/>
        </w:rPr>
        <w:t>nosūta</w:t>
      </w:r>
      <w:proofErr w:type="spellEnd"/>
      <w:r w:rsidRPr="001513D5">
        <w:rPr>
          <w:rFonts w:ascii="Times New Roman" w:hAnsi="Times New Roman" w:cs="Times New Roman"/>
          <w:sz w:val="24"/>
          <w:szCs w:val="24"/>
        </w:rPr>
        <w:t xml:space="preserve"> </w:t>
      </w:r>
      <w:r w:rsidRPr="001513D5">
        <w:rPr>
          <w:rFonts w:ascii="Times New Roman" w:hAnsi="Times New Roman" w:cs="Times New Roman"/>
          <w:b/>
          <w:bCs/>
          <w:sz w:val="24"/>
          <w:szCs w:val="24"/>
        </w:rPr>
        <w:t>pa pastu</w:t>
      </w:r>
      <w:r w:rsidRPr="001513D5">
        <w:rPr>
          <w:rFonts w:ascii="Times New Roman" w:hAnsi="Times New Roman" w:cs="Times New Roman"/>
          <w:sz w:val="24"/>
          <w:szCs w:val="24"/>
        </w:rPr>
        <w:t xml:space="preserve">, par projekta iesnieguma iesniegšanas datumu uzskata pasta zīmogā norādīto nosūtīšanas datumu, </w:t>
      </w:r>
      <w:r w:rsidRPr="001513D5">
        <w:rPr>
          <w:rStyle w:val="normaltextrun"/>
          <w:rFonts w:ascii="Times New Roman" w:hAnsi="Times New Roman" w:cs="Times New Roman"/>
          <w:color w:val="000000"/>
          <w:sz w:val="24"/>
          <w:szCs w:val="24"/>
          <w:shd w:val="clear" w:color="auto" w:fill="FFFFFF"/>
        </w:rPr>
        <w:t>un par projekta iesnieguma iesniegšanas laiku tiek uzskatīts</w:t>
      </w:r>
      <w:r w:rsidR="00CE51B7" w:rsidRPr="001513D5">
        <w:rPr>
          <w:rStyle w:val="normaltextrun"/>
          <w:rFonts w:ascii="Times New Roman" w:hAnsi="Times New Roman" w:cs="Times New Roman"/>
          <w:color w:val="000000"/>
          <w:sz w:val="24"/>
          <w:szCs w:val="24"/>
          <w:shd w:val="clear" w:color="auto" w:fill="FFFFFF"/>
        </w:rPr>
        <w:t xml:space="preserve"> ierakstītās vēstules</w:t>
      </w:r>
      <w:r w:rsidRPr="001513D5">
        <w:rPr>
          <w:rStyle w:val="normaltextrun"/>
          <w:rFonts w:ascii="Times New Roman" w:hAnsi="Times New Roman" w:cs="Times New Roman"/>
          <w:color w:val="000000"/>
          <w:sz w:val="24"/>
          <w:szCs w:val="24"/>
          <w:shd w:val="clear" w:color="auto" w:fill="FFFFFF"/>
        </w:rPr>
        <w:t xml:space="preserve"> nosūtīšanas </w:t>
      </w:r>
      <w:r w:rsidR="00CE51B7" w:rsidRPr="001513D5">
        <w:rPr>
          <w:rStyle w:val="normaltextrun"/>
          <w:rFonts w:ascii="Times New Roman" w:hAnsi="Times New Roman" w:cs="Times New Roman"/>
          <w:color w:val="000000"/>
          <w:sz w:val="24"/>
          <w:szCs w:val="24"/>
          <w:shd w:val="clear" w:color="auto" w:fill="FFFFFF"/>
        </w:rPr>
        <w:t>laiks</w:t>
      </w:r>
      <w:r w:rsidRPr="001513D5">
        <w:rPr>
          <w:rStyle w:val="normaltextrun"/>
          <w:rFonts w:ascii="Times New Roman" w:hAnsi="Times New Roman" w:cs="Times New Roman"/>
          <w:color w:val="000000"/>
          <w:sz w:val="24"/>
          <w:szCs w:val="24"/>
          <w:shd w:val="clear" w:color="auto" w:fill="FFFFFF"/>
        </w:rPr>
        <w:t>.</w:t>
      </w:r>
    </w:p>
    <w:p w14:paraId="04A12E12" w14:textId="3334F953" w:rsidR="00FE2283" w:rsidRPr="001513D5" w:rsidRDefault="00FE2283" w:rsidP="008B7958">
      <w:pPr>
        <w:pStyle w:val="ListParagraph"/>
        <w:numPr>
          <w:ilvl w:val="0"/>
          <w:numId w:val="3"/>
        </w:numPr>
        <w:spacing w:before="160" w:after="160"/>
        <w:contextualSpacing w:val="0"/>
        <w:rPr>
          <w:rFonts w:ascii="Times New Roman" w:eastAsiaTheme="minorEastAsia" w:hAnsi="Times New Roman" w:cs="Times New Roman"/>
          <w:color w:val="E3008C"/>
          <w:sz w:val="24"/>
          <w:szCs w:val="24"/>
        </w:rPr>
      </w:pPr>
      <w:bookmarkStart w:id="2" w:name="_Hlk66294640"/>
      <w:r w:rsidRPr="001513D5">
        <w:rPr>
          <w:rFonts w:ascii="Times New Roman" w:hAnsi="Times New Roman" w:cs="Times New Roman"/>
          <w:sz w:val="24"/>
          <w:szCs w:val="24"/>
        </w:rPr>
        <w:t xml:space="preserve">Ja projekta iesniegums tiek iesniegts pēc projektu iesniegumu iesniegšanas beigu termiņa, tas netiek vērtēts, un Programmas </w:t>
      </w:r>
      <w:proofErr w:type="spellStart"/>
      <w:r w:rsidRPr="001513D5">
        <w:rPr>
          <w:rFonts w:ascii="Times New Roman" w:hAnsi="Times New Roman" w:cs="Times New Roman"/>
          <w:sz w:val="24"/>
          <w:szCs w:val="24"/>
        </w:rPr>
        <w:t>apsaimniekotājs</w:t>
      </w:r>
      <w:proofErr w:type="spellEnd"/>
      <w:r w:rsidRPr="001513D5">
        <w:rPr>
          <w:rFonts w:ascii="Times New Roman" w:hAnsi="Times New Roman" w:cs="Times New Roman"/>
          <w:sz w:val="24"/>
          <w:szCs w:val="24"/>
        </w:rPr>
        <w:t xml:space="preserve"> atsaka to pieņemt un par to informē projekta iesniedzēju.</w:t>
      </w:r>
      <w:bookmarkEnd w:id="2"/>
    </w:p>
    <w:p w14:paraId="4A590F97" w14:textId="7446B13D" w:rsidR="00AB06EC" w:rsidRPr="001513D5" w:rsidRDefault="000C6745" w:rsidP="008B7958">
      <w:pPr>
        <w:pStyle w:val="ListParagraph"/>
        <w:numPr>
          <w:ilvl w:val="0"/>
          <w:numId w:val="3"/>
        </w:numPr>
        <w:spacing w:before="160" w:after="160" w:line="276" w:lineRule="auto"/>
        <w:contextualSpacing w:val="0"/>
        <w:outlineLvl w:val="3"/>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Pieteikumā</w:t>
      </w:r>
      <w:r w:rsidR="00AB06EC" w:rsidRPr="001513D5">
        <w:rPr>
          <w:rFonts w:ascii="Times New Roman" w:eastAsia="Times New Roman" w:hAnsi="Times New Roman" w:cs="Times New Roman"/>
          <w:sz w:val="24"/>
          <w:szCs w:val="24"/>
          <w:lang w:eastAsia="lv-LV"/>
        </w:rPr>
        <w:t xml:space="preserve"> summas norāda </w:t>
      </w:r>
      <w:proofErr w:type="spellStart"/>
      <w:r w:rsidR="00AB06EC" w:rsidRPr="001513D5">
        <w:rPr>
          <w:rFonts w:ascii="Times New Roman" w:eastAsia="Times New Roman" w:hAnsi="Times New Roman" w:cs="Times New Roman"/>
          <w:i/>
          <w:iCs/>
          <w:sz w:val="24"/>
          <w:szCs w:val="24"/>
          <w:lang w:eastAsia="lv-LV"/>
        </w:rPr>
        <w:t>euro</w:t>
      </w:r>
      <w:proofErr w:type="spellEnd"/>
      <w:r w:rsidR="00AB06EC" w:rsidRPr="001513D5">
        <w:rPr>
          <w:rFonts w:ascii="Times New Roman" w:eastAsia="Times New Roman" w:hAnsi="Times New Roman" w:cs="Times New Roman"/>
          <w:sz w:val="24"/>
          <w:szCs w:val="24"/>
          <w:lang w:eastAsia="lv-LV"/>
        </w:rPr>
        <w:t xml:space="preserve"> ar precizitāti līdz 2 zīmēm aiz komata.</w:t>
      </w:r>
    </w:p>
    <w:p w14:paraId="770F58E0" w14:textId="6CCEA4F2" w:rsidR="00026D0D" w:rsidRPr="001513D5" w:rsidRDefault="0016310E" w:rsidP="005946E1">
      <w:pPr>
        <w:pStyle w:val="ListParagraph"/>
        <w:numPr>
          <w:ilvl w:val="0"/>
          <w:numId w:val="25"/>
        </w:numPr>
        <w:spacing w:before="160" w:after="160" w:line="276" w:lineRule="auto"/>
        <w:ind w:left="1530"/>
        <w:contextualSpacing w:val="0"/>
        <w:jc w:val="center"/>
        <w:rPr>
          <w:rFonts w:ascii="Times New Roman" w:hAnsi="Times New Roman" w:cs="Times New Roman"/>
          <w:b/>
          <w:bCs/>
          <w:sz w:val="24"/>
          <w:szCs w:val="24"/>
        </w:rPr>
      </w:pPr>
      <w:r w:rsidRPr="001513D5">
        <w:rPr>
          <w:rFonts w:ascii="Times New Roman" w:hAnsi="Times New Roman" w:cs="Times New Roman"/>
          <w:b/>
          <w:bCs/>
          <w:sz w:val="24"/>
          <w:szCs w:val="24"/>
        </w:rPr>
        <w:t>Pieteikumu</w:t>
      </w:r>
      <w:r w:rsidR="00026D0D" w:rsidRPr="001513D5">
        <w:rPr>
          <w:rFonts w:ascii="Times New Roman" w:hAnsi="Times New Roman" w:cs="Times New Roman"/>
          <w:b/>
          <w:bCs/>
          <w:sz w:val="24"/>
          <w:szCs w:val="24"/>
        </w:rPr>
        <w:t xml:space="preserve"> vērtēšanas kārtība</w:t>
      </w:r>
    </w:p>
    <w:p w14:paraId="3D6959DA" w14:textId="31C6D5F3" w:rsidR="00C92AD2" w:rsidRPr="001513D5" w:rsidRDefault="00524CF5" w:rsidP="008B7958">
      <w:pPr>
        <w:pStyle w:val="ListParagraph"/>
        <w:widowControl w:val="0"/>
        <w:numPr>
          <w:ilvl w:val="0"/>
          <w:numId w:val="3"/>
        </w:numPr>
        <w:tabs>
          <w:tab w:val="left" w:pos="360"/>
        </w:tabs>
        <w:autoSpaceDE w:val="0"/>
        <w:autoSpaceDN w:val="0"/>
        <w:adjustRightInd w:val="0"/>
        <w:spacing w:before="160" w:after="160"/>
        <w:contextualSpacing w:val="0"/>
        <w:rPr>
          <w:rFonts w:ascii="Times New Roman" w:eastAsia="Times New Roman" w:hAnsi="Times New Roman" w:cs="Times New Roman"/>
          <w:sz w:val="24"/>
          <w:szCs w:val="24"/>
          <w:lang w:eastAsia="lv-LV"/>
        </w:rPr>
      </w:pPr>
      <w:r w:rsidRPr="001513D5">
        <w:rPr>
          <w:rFonts w:ascii="Times New Roman" w:hAnsi="Times New Roman" w:cs="Times New Roman"/>
          <w:sz w:val="24"/>
          <w:szCs w:val="24"/>
        </w:rPr>
        <w:t xml:space="preserve">Programmas </w:t>
      </w:r>
      <w:proofErr w:type="spellStart"/>
      <w:r w:rsidRPr="001513D5">
        <w:rPr>
          <w:rFonts w:ascii="Times New Roman" w:hAnsi="Times New Roman" w:cs="Times New Roman"/>
          <w:sz w:val="24"/>
          <w:szCs w:val="24"/>
        </w:rPr>
        <w:t>apsaimniekotājs</w:t>
      </w:r>
      <w:proofErr w:type="spellEnd"/>
      <w:r w:rsidRPr="001513D5">
        <w:rPr>
          <w:rFonts w:ascii="Times New Roman" w:hAnsi="Times New Roman" w:cs="Times New Roman"/>
          <w:sz w:val="24"/>
          <w:szCs w:val="24"/>
        </w:rPr>
        <w:t xml:space="preserve"> izvērtē komersanta pieteikumu </w:t>
      </w:r>
      <w:r w:rsidRPr="001513D5">
        <w:rPr>
          <w:rFonts w:ascii="Times New Roman" w:eastAsia="Times New Roman" w:hAnsi="Times New Roman" w:cs="Times New Roman"/>
          <w:sz w:val="24"/>
          <w:szCs w:val="24"/>
          <w:lang w:eastAsia="lv-LV"/>
        </w:rPr>
        <w:t xml:space="preserve">atbilstoši </w:t>
      </w:r>
      <w:r w:rsidR="00C92AD2" w:rsidRPr="001513D5">
        <w:rPr>
          <w:rFonts w:ascii="Times New Roman" w:eastAsia="Times New Roman" w:hAnsi="Times New Roman" w:cs="Times New Roman"/>
          <w:sz w:val="24"/>
          <w:szCs w:val="24"/>
          <w:lang w:eastAsia="lv-LV"/>
        </w:rPr>
        <w:t>MK noteikumu Nr.</w:t>
      </w:r>
      <w:r w:rsidR="00DD1119" w:rsidRPr="001513D5">
        <w:rPr>
          <w:rFonts w:ascii="Times New Roman" w:eastAsia="Times New Roman" w:hAnsi="Times New Roman" w:cs="Times New Roman"/>
          <w:sz w:val="24"/>
          <w:szCs w:val="24"/>
          <w:lang w:eastAsia="lv-LV"/>
        </w:rPr>
        <w:t xml:space="preserve"> 500 </w:t>
      </w:r>
      <w:r w:rsidR="00C92AD2" w:rsidRPr="001513D5">
        <w:rPr>
          <w:rFonts w:ascii="Times New Roman" w:eastAsia="Times New Roman" w:hAnsi="Times New Roman" w:cs="Times New Roman"/>
          <w:sz w:val="24"/>
          <w:szCs w:val="24"/>
          <w:lang w:eastAsia="lv-LV"/>
        </w:rPr>
        <w:t>2.</w:t>
      </w:r>
      <w:r w:rsidR="00E52490" w:rsidRPr="001513D5">
        <w:rPr>
          <w:rFonts w:ascii="Times New Roman" w:eastAsia="Times New Roman" w:hAnsi="Times New Roman" w:cs="Times New Roman"/>
          <w:sz w:val="24"/>
          <w:szCs w:val="24"/>
          <w:lang w:eastAsia="lv-LV"/>
        </w:rPr>
        <w:t> </w:t>
      </w:r>
      <w:r w:rsidR="00C92AD2" w:rsidRPr="001513D5">
        <w:rPr>
          <w:rFonts w:ascii="Times New Roman" w:eastAsia="Times New Roman" w:hAnsi="Times New Roman" w:cs="Times New Roman"/>
          <w:sz w:val="24"/>
          <w:szCs w:val="24"/>
          <w:lang w:eastAsia="lv-LV"/>
        </w:rPr>
        <w:t xml:space="preserve">pielikuma </w:t>
      </w:r>
      <w:r w:rsidRPr="001513D5">
        <w:rPr>
          <w:rFonts w:ascii="Times New Roman" w:hAnsi="Times New Roman" w:cs="Times New Roman"/>
          <w:sz w:val="24"/>
          <w:szCs w:val="24"/>
          <w:lang w:eastAsia="lv-LV"/>
        </w:rPr>
        <w:t xml:space="preserve">pieteikumu </w:t>
      </w:r>
      <w:r w:rsidRPr="001513D5">
        <w:rPr>
          <w:rFonts w:ascii="Times New Roman" w:eastAsia="Times New Roman" w:hAnsi="Times New Roman" w:cs="Times New Roman"/>
          <w:sz w:val="24"/>
          <w:szCs w:val="24"/>
          <w:lang w:eastAsia="lv-LV"/>
        </w:rPr>
        <w:t>atlases kritērijiem</w:t>
      </w:r>
      <w:r w:rsidR="74EA9C24" w:rsidRPr="001513D5">
        <w:rPr>
          <w:rFonts w:ascii="Times New Roman" w:eastAsia="Times New Roman" w:hAnsi="Times New Roman" w:cs="Times New Roman"/>
          <w:sz w:val="24"/>
          <w:szCs w:val="24"/>
          <w:lang w:eastAsia="lv-LV"/>
        </w:rPr>
        <w:t xml:space="preserve"> viena mēneša laikā no attiecīgā</w:t>
      </w:r>
      <w:r w:rsidR="7236BCD7" w:rsidRPr="001513D5">
        <w:rPr>
          <w:rFonts w:ascii="Times New Roman" w:eastAsia="Times New Roman" w:hAnsi="Times New Roman" w:cs="Times New Roman"/>
          <w:sz w:val="24"/>
          <w:szCs w:val="24"/>
          <w:lang w:eastAsia="lv-LV"/>
        </w:rPr>
        <w:t xml:space="preserve">s </w:t>
      </w:r>
      <w:r w:rsidR="00603E08" w:rsidRPr="001513D5">
        <w:rPr>
          <w:rFonts w:ascii="Times New Roman" w:eastAsia="Times New Roman" w:hAnsi="Times New Roman" w:cs="Times New Roman"/>
          <w:sz w:val="24"/>
          <w:szCs w:val="24"/>
          <w:lang w:eastAsia="lv-LV"/>
        </w:rPr>
        <w:t>i</w:t>
      </w:r>
      <w:r w:rsidR="7236BCD7" w:rsidRPr="001513D5">
        <w:rPr>
          <w:rFonts w:ascii="Times New Roman" w:eastAsia="Times New Roman" w:hAnsi="Times New Roman" w:cs="Times New Roman"/>
          <w:sz w:val="24"/>
          <w:szCs w:val="24"/>
          <w:lang w:eastAsia="lv-LV"/>
        </w:rPr>
        <w:t>niciatīvas</w:t>
      </w:r>
      <w:r w:rsidR="74EA9C24" w:rsidRPr="001513D5">
        <w:rPr>
          <w:rFonts w:ascii="Times New Roman" w:eastAsia="Times New Roman" w:hAnsi="Times New Roman" w:cs="Times New Roman"/>
          <w:sz w:val="24"/>
          <w:szCs w:val="24"/>
          <w:lang w:eastAsia="lv-LV"/>
        </w:rPr>
        <w:t xml:space="preserve"> pieteikumu </w:t>
      </w:r>
      <w:r w:rsidR="4606A7DE" w:rsidRPr="001513D5">
        <w:rPr>
          <w:rFonts w:ascii="Times New Roman" w:eastAsia="Times New Roman" w:hAnsi="Times New Roman" w:cs="Times New Roman"/>
          <w:sz w:val="24"/>
          <w:szCs w:val="24"/>
          <w:lang w:eastAsia="lv-LV"/>
        </w:rPr>
        <w:t>iesniegšanas termiņa</w:t>
      </w:r>
      <w:r w:rsidR="74EA9C24" w:rsidRPr="001513D5">
        <w:rPr>
          <w:rFonts w:ascii="Times New Roman" w:eastAsia="Times New Roman" w:hAnsi="Times New Roman" w:cs="Times New Roman"/>
          <w:sz w:val="24"/>
          <w:szCs w:val="24"/>
          <w:lang w:eastAsia="lv-LV"/>
        </w:rPr>
        <w:t xml:space="preserve"> </w:t>
      </w:r>
      <w:r w:rsidR="4C7E6333" w:rsidRPr="001513D5">
        <w:rPr>
          <w:rFonts w:ascii="Times New Roman" w:eastAsia="Times New Roman" w:hAnsi="Times New Roman" w:cs="Times New Roman"/>
          <w:sz w:val="24"/>
          <w:szCs w:val="24"/>
          <w:lang w:eastAsia="lv-LV"/>
        </w:rPr>
        <w:t>beigām.</w:t>
      </w:r>
    </w:p>
    <w:p w14:paraId="4CBA6D8F" w14:textId="257338BA" w:rsidR="00524CF5" w:rsidRPr="001513D5" w:rsidRDefault="00C92AD2" w:rsidP="008B7958">
      <w:pPr>
        <w:pStyle w:val="ListParagraph"/>
        <w:widowControl w:val="0"/>
        <w:numPr>
          <w:ilvl w:val="0"/>
          <w:numId w:val="3"/>
        </w:numPr>
        <w:tabs>
          <w:tab w:val="left" w:pos="426"/>
        </w:tabs>
        <w:autoSpaceDE w:val="0"/>
        <w:autoSpaceDN w:val="0"/>
        <w:adjustRightInd w:val="0"/>
        <w:spacing w:before="160" w:after="160"/>
        <w:ind w:left="360" w:hanging="360"/>
        <w:contextualSpacing w:val="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P</w:t>
      </w:r>
      <w:r w:rsidR="006E2A02" w:rsidRPr="001513D5">
        <w:rPr>
          <w:rFonts w:ascii="Times New Roman" w:eastAsia="Times New Roman" w:hAnsi="Times New Roman" w:cs="Times New Roman"/>
          <w:sz w:val="24"/>
          <w:szCs w:val="24"/>
          <w:lang w:eastAsia="lv-LV"/>
        </w:rPr>
        <w:t>ieteikum</w:t>
      </w:r>
      <w:r w:rsidR="00B16B4D" w:rsidRPr="001513D5">
        <w:rPr>
          <w:rFonts w:ascii="Times New Roman" w:eastAsia="Times New Roman" w:hAnsi="Times New Roman" w:cs="Times New Roman"/>
          <w:sz w:val="24"/>
          <w:szCs w:val="24"/>
          <w:lang w:eastAsia="lv-LV"/>
        </w:rPr>
        <w:t>i</w:t>
      </w:r>
      <w:r w:rsidR="006E2A02" w:rsidRPr="001513D5">
        <w:rPr>
          <w:rFonts w:ascii="Times New Roman" w:eastAsia="Times New Roman" w:hAnsi="Times New Roman" w:cs="Times New Roman"/>
          <w:sz w:val="24"/>
          <w:szCs w:val="24"/>
          <w:lang w:eastAsia="lv-LV"/>
        </w:rPr>
        <w:t xml:space="preserve"> </w:t>
      </w:r>
      <w:r w:rsidR="00544382" w:rsidRPr="001513D5">
        <w:rPr>
          <w:rFonts w:ascii="Times New Roman" w:eastAsia="Times New Roman" w:hAnsi="Times New Roman" w:cs="Times New Roman"/>
          <w:sz w:val="24"/>
          <w:szCs w:val="24"/>
          <w:lang w:eastAsia="lv-LV"/>
        </w:rPr>
        <w:t>tiek vērtēt</w:t>
      </w:r>
      <w:r w:rsidR="00B16B4D" w:rsidRPr="001513D5">
        <w:rPr>
          <w:rFonts w:ascii="Times New Roman" w:eastAsia="Times New Roman" w:hAnsi="Times New Roman" w:cs="Times New Roman"/>
          <w:sz w:val="24"/>
          <w:szCs w:val="24"/>
          <w:lang w:eastAsia="lv-LV"/>
        </w:rPr>
        <w:t>i</w:t>
      </w:r>
      <w:r w:rsidR="00544382" w:rsidRPr="001513D5">
        <w:rPr>
          <w:rFonts w:ascii="Times New Roman" w:eastAsia="Times New Roman" w:hAnsi="Times New Roman" w:cs="Times New Roman"/>
          <w:sz w:val="24"/>
          <w:szCs w:val="24"/>
          <w:lang w:eastAsia="lv-LV"/>
        </w:rPr>
        <w:t xml:space="preserve"> </w:t>
      </w:r>
      <w:r w:rsidR="006E2A02" w:rsidRPr="001513D5">
        <w:rPr>
          <w:rFonts w:ascii="Times New Roman" w:eastAsia="Times New Roman" w:hAnsi="Times New Roman" w:cs="Times New Roman"/>
          <w:sz w:val="24"/>
          <w:szCs w:val="24"/>
          <w:lang w:eastAsia="lv-LV"/>
        </w:rPr>
        <w:t xml:space="preserve">atbilstoši </w:t>
      </w:r>
      <w:r w:rsidR="006E2A02" w:rsidRPr="001513D5">
        <w:rPr>
          <w:rFonts w:ascii="Times New Roman" w:hAnsi="Times New Roman" w:cs="Times New Roman"/>
          <w:sz w:val="24"/>
          <w:szCs w:val="24"/>
          <w:lang w:eastAsia="lv-LV"/>
        </w:rPr>
        <w:t xml:space="preserve">pieteikumu </w:t>
      </w:r>
      <w:r w:rsidR="006E2A02" w:rsidRPr="001513D5">
        <w:rPr>
          <w:rFonts w:ascii="Times New Roman" w:eastAsia="Times New Roman" w:hAnsi="Times New Roman" w:cs="Times New Roman"/>
          <w:sz w:val="24"/>
          <w:szCs w:val="24"/>
          <w:lang w:eastAsia="lv-LV"/>
        </w:rPr>
        <w:t xml:space="preserve">atlases kritēriju </w:t>
      </w:r>
      <w:r w:rsidR="00B16B4D" w:rsidRPr="001513D5">
        <w:rPr>
          <w:rFonts w:ascii="Times New Roman" w:eastAsia="Times New Roman" w:hAnsi="Times New Roman" w:cs="Times New Roman"/>
          <w:sz w:val="24"/>
          <w:szCs w:val="24"/>
          <w:lang w:eastAsia="lv-LV"/>
        </w:rPr>
        <w:t>piemērošanas metodikai</w:t>
      </w:r>
      <w:r w:rsidR="00524CF5" w:rsidRPr="001513D5">
        <w:rPr>
          <w:rFonts w:ascii="Times New Roman" w:eastAsia="Times New Roman" w:hAnsi="Times New Roman" w:cs="Times New Roman"/>
          <w:sz w:val="24"/>
          <w:szCs w:val="24"/>
          <w:lang w:eastAsia="lv-LV"/>
        </w:rPr>
        <w:t xml:space="preserve"> (šī nolikuma </w:t>
      </w:r>
      <w:r w:rsidR="006E2A02" w:rsidRPr="001513D5">
        <w:rPr>
          <w:rFonts w:ascii="Times New Roman" w:eastAsia="Times New Roman" w:hAnsi="Times New Roman" w:cs="Times New Roman"/>
          <w:sz w:val="24"/>
          <w:szCs w:val="24"/>
          <w:lang w:eastAsia="lv-LV"/>
        </w:rPr>
        <w:t>2</w:t>
      </w:r>
      <w:r w:rsidR="00524CF5" w:rsidRPr="001513D5">
        <w:rPr>
          <w:rFonts w:ascii="Times New Roman" w:eastAsia="Times New Roman" w:hAnsi="Times New Roman" w:cs="Times New Roman"/>
          <w:sz w:val="24"/>
          <w:szCs w:val="24"/>
          <w:lang w:eastAsia="lv-LV"/>
        </w:rPr>
        <w:t>.pielikums).</w:t>
      </w:r>
    </w:p>
    <w:p w14:paraId="4B159C00" w14:textId="2B0A795E" w:rsidR="00C04DF6" w:rsidRPr="001513D5" w:rsidRDefault="00C04DF6" w:rsidP="008B7958">
      <w:pPr>
        <w:pStyle w:val="ListParagraph"/>
        <w:widowControl w:val="0"/>
        <w:numPr>
          <w:ilvl w:val="0"/>
          <w:numId w:val="3"/>
        </w:numPr>
        <w:tabs>
          <w:tab w:val="left" w:pos="426"/>
        </w:tabs>
        <w:autoSpaceDE w:val="0"/>
        <w:autoSpaceDN w:val="0"/>
        <w:adjustRightInd w:val="0"/>
        <w:spacing w:before="160" w:after="160"/>
        <w:ind w:left="360" w:hanging="360"/>
        <w:contextualSpacing w:val="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 xml:space="preserve">Uzsākot </w:t>
      </w:r>
      <w:r w:rsidR="00A65BB1" w:rsidRPr="001513D5">
        <w:rPr>
          <w:rFonts w:ascii="Times New Roman" w:eastAsia="Times New Roman" w:hAnsi="Times New Roman" w:cs="Times New Roman"/>
          <w:sz w:val="24"/>
          <w:szCs w:val="24"/>
          <w:lang w:eastAsia="lv-LV"/>
        </w:rPr>
        <w:t xml:space="preserve">pieteikuma </w:t>
      </w:r>
      <w:r w:rsidRPr="001513D5">
        <w:rPr>
          <w:rFonts w:ascii="Times New Roman" w:eastAsia="Times New Roman" w:hAnsi="Times New Roman" w:cs="Times New Roman"/>
          <w:sz w:val="24"/>
          <w:szCs w:val="24"/>
          <w:lang w:eastAsia="lv-LV"/>
        </w:rPr>
        <w:t xml:space="preserve">vērtēšanu, </w:t>
      </w:r>
      <w:r w:rsidR="00FA1FC8" w:rsidRPr="001513D5">
        <w:rPr>
          <w:rFonts w:ascii="Times New Roman" w:eastAsia="Times New Roman" w:hAnsi="Times New Roman" w:cs="Times New Roman"/>
          <w:sz w:val="24"/>
          <w:szCs w:val="24"/>
          <w:lang w:eastAsia="lv-LV"/>
        </w:rPr>
        <w:t xml:space="preserve">Programmas </w:t>
      </w:r>
      <w:proofErr w:type="spellStart"/>
      <w:r w:rsidR="00FA1FC8" w:rsidRPr="001513D5">
        <w:rPr>
          <w:rFonts w:ascii="Times New Roman" w:eastAsia="Times New Roman" w:hAnsi="Times New Roman" w:cs="Times New Roman"/>
          <w:sz w:val="24"/>
          <w:szCs w:val="24"/>
          <w:lang w:eastAsia="lv-LV"/>
        </w:rPr>
        <w:t>apsaimniekotājs</w:t>
      </w:r>
      <w:proofErr w:type="spellEnd"/>
      <w:r w:rsidRPr="001513D5">
        <w:rPr>
          <w:rFonts w:ascii="Times New Roman" w:eastAsia="Times New Roman" w:hAnsi="Times New Roman" w:cs="Times New Roman"/>
          <w:sz w:val="24"/>
          <w:szCs w:val="24"/>
          <w:lang w:eastAsia="lv-LV"/>
        </w:rPr>
        <w:t xml:space="preserve"> vispirms vērtē </w:t>
      </w:r>
      <w:r w:rsidR="00A65BB1" w:rsidRPr="001513D5">
        <w:rPr>
          <w:rFonts w:ascii="Times New Roman" w:eastAsia="Times New Roman" w:hAnsi="Times New Roman" w:cs="Times New Roman"/>
          <w:sz w:val="24"/>
          <w:szCs w:val="24"/>
          <w:lang w:eastAsia="lv-LV"/>
        </w:rPr>
        <w:t xml:space="preserve">pieteikuma </w:t>
      </w:r>
      <w:r w:rsidRPr="001513D5">
        <w:rPr>
          <w:rFonts w:ascii="Times New Roman" w:eastAsia="Times New Roman" w:hAnsi="Times New Roman" w:cs="Times New Roman"/>
          <w:sz w:val="24"/>
          <w:szCs w:val="24"/>
          <w:lang w:eastAsia="lv-LV"/>
        </w:rPr>
        <w:t xml:space="preserve">atbilstību </w:t>
      </w:r>
      <w:r w:rsidR="00FA1FC8" w:rsidRPr="001513D5">
        <w:rPr>
          <w:rFonts w:ascii="Times New Roman" w:eastAsia="Times New Roman" w:hAnsi="Times New Roman" w:cs="Times New Roman"/>
          <w:sz w:val="24"/>
          <w:szCs w:val="24"/>
          <w:lang w:eastAsia="lv-LV"/>
        </w:rPr>
        <w:t>atlases</w:t>
      </w:r>
      <w:r w:rsidRPr="001513D5">
        <w:rPr>
          <w:rFonts w:ascii="Times New Roman" w:eastAsia="Times New Roman" w:hAnsi="Times New Roman" w:cs="Times New Roman"/>
          <w:sz w:val="24"/>
          <w:szCs w:val="24"/>
          <w:lang w:eastAsia="lv-LV"/>
        </w:rPr>
        <w:t xml:space="preserve"> </w:t>
      </w:r>
      <w:r w:rsidR="00407A07" w:rsidRPr="001513D5">
        <w:rPr>
          <w:rFonts w:ascii="Times New Roman" w:eastAsia="Times New Roman" w:hAnsi="Times New Roman" w:cs="Times New Roman"/>
          <w:sz w:val="24"/>
          <w:szCs w:val="24"/>
          <w:lang w:eastAsia="lv-LV"/>
        </w:rPr>
        <w:t>1. </w:t>
      </w:r>
      <w:r w:rsidRPr="001513D5">
        <w:rPr>
          <w:rFonts w:ascii="Times New Roman" w:eastAsia="Times New Roman" w:hAnsi="Times New Roman" w:cs="Times New Roman"/>
          <w:sz w:val="24"/>
          <w:szCs w:val="24"/>
          <w:lang w:eastAsia="lv-LV"/>
        </w:rPr>
        <w:t>kritērijam.</w:t>
      </w:r>
    </w:p>
    <w:p w14:paraId="170E8637" w14:textId="20BF8B24" w:rsidR="00C04DF6" w:rsidRPr="001513D5" w:rsidRDefault="00C04DF6" w:rsidP="008B7958">
      <w:pPr>
        <w:pStyle w:val="ListParagraph"/>
        <w:widowControl w:val="0"/>
        <w:numPr>
          <w:ilvl w:val="0"/>
          <w:numId w:val="3"/>
        </w:numPr>
        <w:tabs>
          <w:tab w:val="left" w:pos="426"/>
        </w:tabs>
        <w:autoSpaceDE w:val="0"/>
        <w:autoSpaceDN w:val="0"/>
        <w:adjustRightInd w:val="0"/>
        <w:spacing w:before="160" w:after="160"/>
        <w:contextualSpacing w:val="0"/>
        <w:rPr>
          <w:rFonts w:ascii="Times New Roman" w:eastAsia="Times New Roman" w:hAnsi="Times New Roman" w:cs="Times New Roman"/>
          <w:sz w:val="24"/>
          <w:szCs w:val="24"/>
          <w:lang w:eastAsia="lv-LV"/>
        </w:rPr>
      </w:pPr>
      <w:bookmarkStart w:id="3" w:name="_Ref367266419"/>
      <w:r w:rsidRPr="001513D5">
        <w:rPr>
          <w:rFonts w:ascii="Times New Roman" w:eastAsia="Times New Roman" w:hAnsi="Times New Roman" w:cs="Times New Roman"/>
          <w:sz w:val="24"/>
          <w:szCs w:val="24"/>
          <w:lang w:eastAsia="lv-LV"/>
        </w:rPr>
        <w:t xml:space="preserve">Ja konstatē, ka </w:t>
      </w:r>
      <w:r w:rsidR="00A65BB1" w:rsidRPr="001513D5">
        <w:rPr>
          <w:rFonts w:ascii="Times New Roman" w:eastAsia="Times New Roman" w:hAnsi="Times New Roman" w:cs="Times New Roman"/>
          <w:sz w:val="24"/>
          <w:szCs w:val="24"/>
          <w:lang w:eastAsia="lv-LV"/>
        </w:rPr>
        <w:t xml:space="preserve">pieteikums </w:t>
      </w:r>
      <w:r w:rsidRPr="001513D5">
        <w:rPr>
          <w:rFonts w:ascii="Times New Roman" w:eastAsia="Times New Roman" w:hAnsi="Times New Roman" w:cs="Times New Roman"/>
          <w:sz w:val="24"/>
          <w:szCs w:val="24"/>
          <w:lang w:eastAsia="lv-LV"/>
        </w:rPr>
        <w:t xml:space="preserve">neatbilst </w:t>
      </w:r>
      <w:r w:rsidR="00FA1FC8" w:rsidRPr="001513D5">
        <w:rPr>
          <w:rFonts w:ascii="Times New Roman" w:eastAsia="Times New Roman" w:hAnsi="Times New Roman" w:cs="Times New Roman"/>
          <w:sz w:val="24"/>
          <w:szCs w:val="24"/>
          <w:lang w:eastAsia="lv-LV"/>
        </w:rPr>
        <w:t xml:space="preserve">atlases </w:t>
      </w:r>
      <w:r w:rsidR="00407A07" w:rsidRPr="001513D5">
        <w:rPr>
          <w:rFonts w:ascii="Times New Roman" w:eastAsia="Times New Roman" w:hAnsi="Times New Roman" w:cs="Times New Roman"/>
          <w:sz w:val="24"/>
          <w:szCs w:val="24"/>
          <w:lang w:eastAsia="lv-LV"/>
        </w:rPr>
        <w:t>1. </w:t>
      </w:r>
      <w:r w:rsidRPr="001513D5">
        <w:rPr>
          <w:rFonts w:ascii="Times New Roman" w:eastAsia="Times New Roman" w:hAnsi="Times New Roman" w:cs="Times New Roman"/>
          <w:sz w:val="24"/>
          <w:szCs w:val="24"/>
          <w:lang w:eastAsia="lv-LV"/>
        </w:rPr>
        <w:t xml:space="preserve">kritērijam, </w:t>
      </w:r>
      <w:r w:rsidR="00A65BB1" w:rsidRPr="001513D5">
        <w:rPr>
          <w:rFonts w:ascii="Times New Roman" w:eastAsia="Times New Roman" w:hAnsi="Times New Roman" w:cs="Times New Roman"/>
          <w:sz w:val="24"/>
          <w:szCs w:val="24"/>
          <w:lang w:eastAsia="lv-LV"/>
        </w:rPr>
        <w:t xml:space="preserve">vērtēšanu neturpina un komersantam tiek nosūtīts lēmums </w:t>
      </w:r>
      <w:r w:rsidRPr="001513D5">
        <w:rPr>
          <w:rFonts w:ascii="Times New Roman" w:eastAsia="Times New Roman" w:hAnsi="Times New Roman" w:cs="Times New Roman"/>
          <w:sz w:val="24"/>
          <w:szCs w:val="24"/>
          <w:lang w:eastAsia="lv-LV"/>
        </w:rPr>
        <w:t xml:space="preserve">par </w:t>
      </w:r>
      <w:r w:rsidR="00A65BB1" w:rsidRPr="001513D5">
        <w:rPr>
          <w:rFonts w:ascii="Times New Roman" w:eastAsia="Times New Roman" w:hAnsi="Times New Roman" w:cs="Times New Roman"/>
          <w:sz w:val="24"/>
          <w:szCs w:val="24"/>
          <w:lang w:eastAsia="lv-LV"/>
        </w:rPr>
        <w:t xml:space="preserve">pieteikuma </w:t>
      </w:r>
      <w:r w:rsidRPr="001513D5">
        <w:rPr>
          <w:rFonts w:ascii="Times New Roman" w:eastAsia="Times New Roman" w:hAnsi="Times New Roman" w:cs="Times New Roman"/>
          <w:sz w:val="24"/>
          <w:szCs w:val="24"/>
          <w:lang w:eastAsia="lv-LV"/>
        </w:rPr>
        <w:t>noraidīšanu.</w:t>
      </w:r>
      <w:bookmarkEnd w:id="3"/>
    </w:p>
    <w:p w14:paraId="233FBA22" w14:textId="42833E29" w:rsidR="00C04DF6" w:rsidRPr="001513D5" w:rsidRDefault="00C04DF6" w:rsidP="008B7958">
      <w:pPr>
        <w:widowControl w:val="0"/>
        <w:numPr>
          <w:ilvl w:val="0"/>
          <w:numId w:val="3"/>
        </w:numPr>
        <w:tabs>
          <w:tab w:val="num" w:pos="360"/>
          <w:tab w:val="left" w:pos="426"/>
        </w:tabs>
        <w:autoSpaceDE w:val="0"/>
        <w:autoSpaceDN w:val="0"/>
        <w:adjustRightInd w:val="0"/>
        <w:spacing w:before="160" w:after="160"/>
        <w:rPr>
          <w:rFonts w:ascii="Times New Roman" w:eastAsia="Times New Roman" w:hAnsi="Times New Roman" w:cs="Times New Roman"/>
          <w:sz w:val="24"/>
          <w:szCs w:val="24"/>
          <w:lang w:eastAsia="lv-LV"/>
        </w:rPr>
      </w:pPr>
      <w:bookmarkStart w:id="4" w:name="_Ref367266086"/>
      <w:r w:rsidRPr="001513D5">
        <w:rPr>
          <w:rFonts w:ascii="Times New Roman" w:eastAsia="Times New Roman" w:hAnsi="Times New Roman" w:cs="Times New Roman"/>
          <w:sz w:val="24"/>
          <w:szCs w:val="24"/>
          <w:lang w:eastAsia="lv-LV"/>
        </w:rPr>
        <w:t xml:space="preserve">Ja konstatē, ka </w:t>
      </w:r>
      <w:r w:rsidR="00A65BB1" w:rsidRPr="001513D5">
        <w:rPr>
          <w:rFonts w:ascii="Times New Roman" w:eastAsia="Times New Roman" w:hAnsi="Times New Roman" w:cs="Times New Roman"/>
          <w:sz w:val="24"/>
          <w:szCs w:val="24"/>
          <w:lang w:eastAsia="lv-LV"/>
        </w:rPr>
        <w:t xml:space="preserve">pieteikums </w:t>
      </w:r>
      <w:r w:rsidRPr="001513D5">
        <w:rPr>
          <w:rFonts w:ascii="Times New Roman" w:eastAsia="Times New Roman" w:hAnsi="Times New Roman" w:cs="Times New Roman"/>
          <w:sz w:val="24"/>
          <w:szCs w:val="24"/>
          <w:lang w:eastAsia="lv-LV"/>
        </w:rPr>
        <w:t xml:space="preserve">atbilst </w:t>
      </w:r>
      <w:r w:rsidR="00FA1FC8" w:rsidRPr="001513D5">
        <w:rPr>
          <w:rFonts w:ascii="Times New Roman" w:eastAsia="Times New Roman" w:hAnsi="Times New Roman" w:cs="Times New Roman"/>
          <w:sz w:val="24"/>
          <w:szCs w:val="24"/>
          <w:lang w:eastAsia="lv-LV"/>
        </w:rPr>
        <w:t xml:space="preserve">atlases </w:t>
      </w:r>
      <w:r w:rsidR="00407A07" w:rsidRPr="001513D5">
        <w:rPr>
          <w:rFonts w:ascii="Times New Roman" w:eastAsia="Times New Roman" w:hAnsi="Times New Roman" w:cs="Times New Roman"/>
          <w:sz w:val="24"/>
          <w:szCs w:val="24"/>
          <w:lang w:eastAsia="lv-LV"/>
        </w:rPr>
        <w:t>1. </w:t>
      </w:r>
      <w:r w:rsidRPr="001513D5">
        <w:rPr>
          <w:rFonts w:ascii="Times New Roman" w:eastAsia="Times New Roman" w:hAnsi="Times New Roman" w:cs="Times New Roman"/>
          <w:sz w:val="24"/>
          <w:szCs w:val="24"/>
          <w:lang w:eastAsia="lv-LV"/>
        </w:rPr>
        <w:t>kritērijam</w:t>
      </w:r>
      <w:r w:rsidR="00407A07" w:rsidRPr="001513D5">
        <w:rPr>
          <w:rFonts w:ascii="Times New Roman" w:eastAsia="Times New Roman" w:hAnsi="Times New Roman" w:cs="Times New Roman"/>
          <w:sz w:val="24"/>
          <w:szCs w:val="24"/>
          <w:lang w:eastAsia="lv-LV"/>
        </w:rPr>
        <w:t>,</w:t>
      </w:r>
      <w:r w:rsidRPr="001513D5">
        <w:rPr>
          <w:rFonts w:ascii="Times New Roman" w:eastAsia="Times New Roman" w:hAnsi="Times New Roman" w:cs="Times New Roman"/>
          <w:sz w:val="24"/>
          <w:szCs w:val="24"/>
          <w:lang w:eastAsia="lv-LV"/>
        </w:rPr>
        <w:t xml:space="preserve"> </w:t>
      </w:r>
      <w:r w:rsidR="00A65BB1" w:rsidRPr="001513D5">
        <w:rPr>
          <w:rFonts w:ascii="Times New Roman" w:eastAsia="Times New Roman" w:hAnsi="Times New Roman" w:cs="Times New Roman"/>
          <w:sz w:val="24"/>
          <w:szCs w:val="24"/>
          <w:lang w:eastAsia="lv-LV"/>
        </w:rPr>
        <w:t xml:space="preserve">pieteikuma </w:t>
      </w:r>
      <w:r w:rsidRPr="001513D5">
        <w:rPr>
          <w:rFonts w:ascii="Times New Roman" w:eastAsia="Times New Roman" w:hAnsi="Times New Roman" w:cs="Times New Roman"/>
          <w:sz w:val="24"/>
          <w:szCs w:val="24"/>
          <w:lang w:eastAsia="lv-LV"/>
        </w:rPr>
        <w:t xml:space="preserve">vērtēšanu </w:t>
      </w:r>
      <w:r w:rsidR="00FA1FC8" w:rsidRPr="001513D5">
        <w:rPr>
          <w:rFonts w:ascii="Times New Roman" w:eastAsia="Times New Roman" w:hAnsi="Times New Roman" w:cs="Times New Roman"/>
          <w:sz w:val="24"/>
          <w:szCs w:val="24"/>
          <w:lang w:eastAsia="lv-LV"/>
        </w:rPr>
        <w:t xml:space="preserve">turpina </w:t>
      </w:r>
      <w:r w:rsidRPr="001513D5">
        <w:rPr>
          <w:rFonts w:ascii="Times New Roman" w:eastAsia="Times New Roman" w:hAnsi="Times New Roman" w:cs="Times New Roman"/>
          <w:sz w:val="24"/>
          <w:szCs w:val="24"/>
          <w:lang w:eastAsia="lv-LV"/>
        </w:rPr>
        <w:t xml:space="preserve">atbilstoši </w:t>
      </w:r>
      <w:r w:rsidR="00A65BB1" w:rsidRPr="001513D5">
        <w:rPr>
          <w:rFonts w:ascii="Times New Roman" w:eastAsia="Times New Roman" w:hAnsi="Times New Roman" w:cs="Times New Roman"/>
          <w:sz w:val="24"/>
          <w:szCs w:val="24"/>
          <w:lang w:eastAsia="lv-LV"/>
        </w:rPr>
        <w:t xml:space="preserve">pieteikuma </w:t>
      </w:r>
      <w:r w:rsidR="00FA1FC8" w:rsidRPr="001513D5">
        <w:rPr>
          <w:rFonts w:ascii="Times New Roman" w:eastAsia="Times New Roman" w:hAnsi="Times New Roman" w:cs="Times New Roman"/>
          <w:sz w:val="24"/>
          <w:szCs w:val="24"/>
          <w:lang w:eastAsia="lv-LV"/>
        </w:rPr>
        <w:t>atlases</w:t>
      </w:r>
      <w:r w:rsidRPr="001513D5">
        <w:rPr>
          <w:rFonts w:ascii="Times New Roman" w:eastAsia="Times New Roman" w:hAnsi="Times New Roman" w:cs="Times New Roman"/>
          <w:sz w:val="24"/>
          <w:szCs w:val="24"/>
          <w:lang w:eastAsia="lv-LV"/>
        </w:rPr>
        <w:t xml:space="preserve"> </w:t>
      </w:r>
      <w:r w:rsidR="00614D37" w:rsidRPr="001513D5">
        <w:rPr>
          <w:rFonts w:ascii="Times New Roman" w:eastAsia="Times New Roman" w:hAnsi="Times New Roman" w:cs="Times New Roman"/>
          <w:sz w:val="24"/>
          <w:szCs w:val="24"/>
          <w:lang w:eastAsia="lv-LV"/>
        </w:rPr>
        <w:t>2., 3., 4., 5., 6., 7., 8., 9.</w:t>
      </w:r>
      <w:r w:rsidR="00740F09" w:rsidRPr="001513D5">
        <w:rPr>
          <w:rFonts w:ascii="Times New Roman" w:eastAsia="Times New Roman" w:hAnsi="Times New Roman" w:cs="Times New Roman"/>
          <w:sz w:val="24"/>
          <w:szCs w:val="24"/>
          <w:lang w:eastAsia="lv-LV"/>
        </w:rPr>
        <w:t xml:space="preserve"> un 10. </w:t>
      </w:r>
      <w:r w:rsidRPr="001513D5">
        <w:rPr>
          <w:rFonts w:ascii="Times New Roman" w:eastAsia="Times New Roman" w:hAnsi="Times New Roman" w:cs="Times New Roman"/>
          <w:sz w:val="24"/>
          <w:szCs w:val="24"/>
          <w:lang w:eastAsia="lv-LV"/>
        </w:rPr>
        <w:t>kritērij</w:t>
      </w:r>
      <w:r w:rsidR="00740F09" w:rsidRPr="001513D5">
        <w:rPr>
          <w:rFonts w:ascii="Times New Roman" w:eastAsia="Times New Roman" w:hAnsi="Times New Roman" w:cs="Times New Roman"/>
          <w:sz w:val="24"/>
          <w:szCs w:val="24"/>
          <w:lang w:eastAsia="lv-LV"/>
        </w:rPr>
        <w:t>a</w:t>
      </w:r>
      <w:r w:rsidRPr="001513D5">
        <w:rPr>
          <w:rFonts w:ascii="Times New Roman" w:eastAsia="Times New Roman" w:hAnsi="Times New Roman" w:cs="Times New Roman"/>
          <w:sz w:val="24"/>
          <w:szCs w:val="24"/>
          <w:lang w:eastAsia="lv-LV"/>
        </w:rPr>
        <w:t>m (ja attiecināms).</w:t>
      </w:r>
      <w:bookmarkEnd w:id="4"/>
      <w:r w:rsidRPr="001513D5">
        <w:rPr>
          <w:rFonts w:ascii="Times New Roman" w:eastAsia="Times New Roman" w:hAnsi="Times New Roman" w:cs="Times New Roman"/>
          <w:sz w:val="24"/>
          <w:szCs w:val="24"/>
          <w:lang w:eastAsia="lv-LV"/>
        </w:rPr>
        <w:t xml:space="preserve"> Ja </w:t>
      </w:r>
      <w:r w:rsidR="00A65BB1" w:rsidRPr="001513D5">
        <w:rPr>
          <w:rFonts w:ascii="Times New Roman" w:eastAsia="Times New Roman" w:hAnsi="Times New Roman" w:cs="Times New Roman"/>
          <w:sz w:val="24"/>
          <w:szCs w:val="24"/>
          <w:lang w:eastAsia="lv-LV"/>
        </w:rPr>
        <w:t xml:space="preserve">pieteikums </w:t>
      </w:r>
      <w:r w:rsidRPr="001513D5">
        <w:rPr>
          <w:rFonts w:ascii="Times New Roman" w:eastAsia="Times New Roman" w:hAnsi="Times New Roman" w:cs="Times New Roman"/>
          <w:sz w:val="24"/>
          <w:szCs w:val="24"/>
          <w:lang w:eastAsia="lv-LV"/>
        </w:rPr>
        <w:t xml:space="preserve">neatbilst kādam no </w:t>
      </w:r>
      <w:r w:rsidR="00FA1FC8" w:rsidRPr="001513D5">
        <w:rPr>
          <w:rFonts w:ascii="Times New Roman" w:eastAsia="Times New Roman" w:hAnsi="Times New Roman" w:cs="Times New Roman"/>
          <w:sz w:val="24"/>
          <w:szCs w:val="24"/>
          <w:lang w:eastAsia="lv-LV"/>
        </w:rPr>
        <w:t xml:space="preserve">atlases </w:t>
      </w:r>
      <w:r w:rsidRPr="001513D5">
        <w:rPr>
          <w:rFonts w:ascii="Times New Roman" w:eastAsia="Times New Roman" w:hAnsi="Times New Roman" w:cs="Times New Roman"/>
          <w:sz w:val="24"/>
          <w:szCs w:val="24"/>
          <w:lang w:eastAsia="lv-LV"/>
        </w:rPr>
        <w:t xml:space="preserve">kritērijiem, vērtēšanu neturpina un </w:t>
      </w:r>
      <w:r w:rsidR="00A65BB1" w:rsidRPr="001513D5">
        <w:rPr>
          <w:rFonts w:ascii="Times New Roman" w:eastAsia="Times New Roman" w:hAnsi="Times New Roman" w:cs="Times New Roman"/>
          <w:sz w:val="24"/>
          <w:szCs w:val="24"/>
          <w:lang w:eastAsia="lv-LV"/>
        </w:rPr>
        <w:t xml:space="preserve">komersantam tiek nosūtīts lēmums par pieteikuma noraidīšanu. </w:t>
      </w:r>
    </w:p>
    <w:p w14:paraId="5ED46F22" w14:textId="07D696AC" w:rsidR="00C04DF6" w:rsidRPr="001513D5" w:rsidRDefault="00C04DF6" w:rsidP="008B7958">
      <w:pPr>
        <w:widowControl w:val="0"/>
        <w:numPr>
          <w:ilvl w:val="0"/>
          <w:numId w:val="3"/>
        </w:numPr>
        <w:tabs>
          <w:tab w:val="num" w:pos="360"/>
          <w:tab w:val="left" w:pos="426"/>
        </w:tabs>
        <w:autoSpaceDE w:val="0"/>
        <w:autoSpaceDN w:val="0"/>
        <w:adjustRightInd w:val="0"/>
        <w:spacing w:before="160" w:after="160"/>
        <w:rPr>
          <w:rFonts w:ascii="Times New Roman" w:eastAsia="Times New Roman" w:hAnsi="Times New Roman" w:cs="Times New Roman"/>
          <w:sz w:val="24"/>
          <w:szCs w:val="24"/>
          <w:lang w:eastAsia="lv-LV"/>
        </w:rPr>
      </w:pPr>
      <w:bookmarkStart w:id="5" w:name="_Ref367266460"/>
      <w:r w:rsidRPr="001513D5">
        <w:rPr>
          <w:rFonts w:ascii="Times New Roman" w:eastAsia="Times New Roman" w:hAnsi="Times New Roman" w:cs="Times New Roman"/>
          <w:sz w:val="24"/>
          <w:szCs w:val="24"/>
          <w:lang w:eastAsia="lv-LV"/>
        </w:rPr>
        <w:t xml:space="preserve">Ja konstatē, ka </w:t>
      </w:r>
      <w:r w:rsidR="00A65BB1" w:rsidRPr="001513D5">
        <w:rPr>
          <w:rFonts w:ascii="Times New Roman" w:eastAsia="Times New Roman" w:hAnsi="Times New Roman" w:cs="Times New Roman"/>
          <w:sz w:val="24"/>
          <w:szCs w:val="24"/>
          <w:lang w:eastAsia="lv-LV"/>
        </w:rPr>
        <w:t xml:space="preserve">pieteikums </w:t>
      </w:r>
      <w:r w:rsidRPr="001513D5">
        <w:rPr>
          <w:rFonts w:ascii="Times New Roman" w:eastAsia="Times New Roman" w:hAnsi="Times New Roman" w:cs="Times New Roman"/>
          <w:sz w:val="24"/>
          <w:szCs w:val="24"/>
          <w:lang w:eastAsia="lv-LV"/>
        </w:rPr>
        <w:t>atbilst š</w:t>
      </w:r>
      <w:r w:rsidR="014BA924" w:rsidRPr="001513D5">
        <w:rPr>
          <w:rFonts w:ascii="Times New Roman" w:eastAsia="Times New Roman" w:hAnsi="Times New Roman" w:cs="Times New Roman"/>
          <w:sz w:val="24"/>
          <w:szCs w:val="24"/>
          <w:lang w:eastAsia="lv-LV"/>
        </w:rPr>
        <w:t>ī nolikuma</w:t>
      </w:r>
      <w:r w:rsidRPr="001513D5">
        <w:rPr>
          <w:rFonts w:ascii="Times New Roman" w:eastAsia="Times New Roman" w:hAnsi="Times New Roman" w:cs="Times New Roman"/>
          <w:sz w:val="24"/>
          <w:szCs w:val="24"/>
          <w:lang w:eastAsia="lv-LV"/>
        </w:rPr>
        <w:t xml:space="preserve"> </w:t>
      </w:r>
      <w:r w:rsidR="00377B32" w:rsidRPr="001513D5">
        <w:rPr>
          <w:rFonts w:ascii="Times New Roman" w:eastAsia="Times New Roman" w:hAnsi="Times New Roman" w:cs="Times New Roman"/>
          <w:sz w:val="24"/>
          <w:szCs w:val="24"/>
          <w:lang w:eastAsia="lv-LV"/>
        </w:rPr>
        <w:t>15</w:t>
      </w:r>
      <w:r w:rsidRPr="001513D5">
        <w:rPr>
          <w:rFonts w:ascii="Times New Roman" w:eastAsia="Times New Roman" w:hAnsi="Times New Roman" w:cs="Times New Roman"/>
          <w:sz w:val="24"/>
          <w:szCs w:val="24"/>
          <w:lang w:eastAsia="lv-LV"/>
        </w:rPr>
        <w:t xml:space="preserve">. punktā norādītajiem  </w:t>
      </w:r>
      <w:r w:rsidR="00FA1FC8" w:rsidRPr="001513D5">
        <w:rPr>
          <w:rFonts w:ascii="Times New Roman" w:eastAsia="Times New Roman" w:hAnsi="Times New Roman" w:cs="Times New Roman"/>
          <w:sz w:val="24"/>
          <w:szCs w:val="24"/>
          <w:lang w:eastAsia="lv-LV"/>
        </w:rPr>
        <w:t xml:space="preserve">atlases </w:t>
      </w:r>
      <w:r w:rsidRPr="001513D5">
        <w:rPr>
          <w:rFonts w:ascii="Times New Roman" w:eastAsia="Times New Roman" w:hAnsi="Times New Roman" w:cs="Times New Roman"/>
          <w:sz w:val="24"/>
          <w:szCs w:val="24"/>
          <w:lang w:eastAsia="lv-LV"/>
        </w:rPr>
        <w:t xml:space="preserve">kritērijiem, </w:t>
      </w:r>
      <w:r w:rsidR="00FA1FC8" w:rsidRPr="001513D5">
        <w:rPr>
          <w:rFonts w:ascii="Times New Roman" w:eastAsia="Times New Roman" w:hAnsi="Times New Roman" w:cs="Times New Roman"/>
          <w:sz w:val="24"/>
          <w:szCs w:val="24"/>
          <w:lang w:eastAsia="lv-LV"/>
        </w:rPr>
        <w:t xml:space="preserve">tad </w:t>
      </w:r>
      <w:r w:rsidRPr="001513D5">
        <w:rPr>
          <w:rFonts w:ascii="Times New Roman" w:eastAsia="Times New Roman" w:hAnsi="Times New Roman" w:cs="Times New Roman"/>
          <w:sz w:val="24"/>
          <w:szCs w:val="24"/>
          <w:lang w:eastAsia="lv-LV"/>
        </w:rPr>
        <w:t xml:space="preserve">turpina pieteikuma vērtēšanu atbilstoši </w:t>
      </w:r>
      <w:r w:rsidR="00FA1FC8" w:rsidRPr="001513D5">
        <w:rPr>
          <w:rFonts w:ascii="Times New Roman" w:eastAsia="Times New Roman" w:hAnsi="Times New Roman" w:cs="Times New Roman"/>
          <w:sz w:val="24"/>
          <w:szCs w:val="24"/>
          <w:lang w:eastAsia="lv-LV"/>
        </w:rPr>
        <w:t xml:space="preserve">atlases </w:t>
      </w:r>
      <w:r w:rsidR="00371B13" w:rsidRPr="001513D5">
        <w:rPr>
          <w:rFonts w:ascii="Times New Roman" w:eastAsia="Times New Roman" w:hAnsi="Times New Roman" w:cs="Times New Roman"/>
          <w:sz w:val="24"/>
          <w:szCs w:val="24"/>
          <w:lang w:eastAsia="lv-LV"/>
        </w:rPr>
        <w:t>7. un 8. </w:t>
      </w:r>
      <w:r w:rsidRPr="001513D5">
        <w:rPr>
          <w:rFonts w:ascii="Times New Roman" w:eastAsia="Times New Roman" w:hAnsi="Times New Roman" w:cs="Times New Roman"/>
          <w:sz w:val="24"/>
          <w:szCs w:val="24"/>
          <w:lang w:eastAsia="lv-LV"/>
        </w:rPr>
        <w:t>kritērij</w:t>
      </w:r>
      <w:r w:rsidR="00371B13" w:rsidRPr="001513D5">
        <w:rPr>
          <w:rFonts w:ascii="Times New Roman" w:eastAsia="Times New Roman" w:hAnsi="Times New Roman" w:cs="Times New Roman"/>
          <w:sz w:val="24"/>
          <w:szCs w:val="24"/>
          <w:lang w:eastAsia="lv-LV"/>
        </w:rPr>
        <w:t>a</w:t>
      </w:r>
      <w:r w:rsidRPr="001513D5">
        <w:rPr>
          <w:rFonts w:ascii="Times New Roman" w:eastAsia="Times New Roman" w:hAnsi="Times New Roman" w:cs="Times New Roman"/>
          <w:sz w:val="24"/>
          <w:szCs w:val="24"/>
          <w:lang w:eastAsia="lv-LV"/>
        </w:rPr>
        <w:t xml:space="preserve">m. Ja </w:t>
      </w:r>
      <w:r w:rsidR="00A65BB1" w:rsidRPr="001513D5">
        <w:rPr>
          <w:rFonts w:ascii="Times New Roman" w:eastAsia="Times New Roman" w:hAnsi="Times New Roman" w:cs="Times New Roman"/>
          <w:sz w:val="24"/>
          <w:szCs w:val="24"/>
          <w:lang w:eastAsia="lv-LV"/>
        </w:rPr>
        <w:t xml:space="preserve">pieteikums </w:t>
      </w:r>
      <w:r w:rsidRPr="001513D5">
        <w:rPr>
          <w:rFonts w:ascii="Times New Roman" w:eastAsia="Times New Roman" w:hAnsi="Times New Roman" w:cs="Times New Roman"/>
          <w:sz w:val="24"/>
          <w:szCs w:val="24"/>
          <w:lang w:eastAsia="lv-LV"/>
        </w:rPr>
        <w:t xml:space="preserve">atbilst </w:t>
      </w:r>
      <w:r w:rsidR="00FA1FC8" w:rsidRPr="001513D5">
        <w:rPr>
          <w:rFonts w:ascii="Times New Roman" w:eastAsia="Times New Roman" w:hAnsi="Times New Roman" w:cs="Times New Roman"/>
          <w:sz w:val="24"/>
          <w:szCs w:val="24"/>
          <w:lang w:eastAsia="lv-LV"/>
        </w:rPr>
        <w:t xml:space="preserve">atlases </w:t>
      </w:r>
      <w:r w:rsidR="00E55F43" w:rsidRPr="001513D5">
        <w:rPr>
          <w:rFonts w:ascii="Times New Roman" w:eastAsia="Times New Roman" w:hAnsi="Times New Roman" w:cs="Times New Roman"/>
          <w:sz w:val="24"/>
          <w:szCs w:val="24"/>
          <w:lang w:eastAsia="lv-LV"/>
        </w:rPr>
        <w:t>7. un 8. </w:t>
      </w:r>
      <w:r w:rsidRPr="001513D5">
        <w:rPr>
          <w:rFonts w:ascii="Times New Roman" w:eastAsia="Times New Roman" w:hAnsi="Times New Roman" w:cs="Times New Roman"/>
          <w:sz w:val="24"/>
          <w:szCs w:val="24"/>
          <w:lang w:eastAsia="lv-LV"/>
        </w:rPr>
        <w:t>kritērij</w:t>
      </w:r>
      <w:r w:rsidR="00E55F43" w:rsidRPr="001513D5">
        <w:rPr>
          <w:rFonts w:ascii="Times New Roman" w:eastAsia="Times New Roman" w:hAnsi="Times New Roman" w:cs="Times New Roman"/>
          <w:sz w:val="24"/>
          <w:szCs w:val="24"/>
          <w:lang w:eastAsia="lv-LV"/>
        </w:rPr>
        <w:t>a</w:t>
      </w:r>
      <w:r w:rsidRPr="001513D5">
        <w:rPr>
          <w:rFonts w:ascii="Times New Roman" w:eastAsia="Times New Roman" w:hAnsi="Times New Roman" w:cs="Times New Roman"/>
          <w:sz w:val="24"/>
          <w:szCs w:val="24"/>
          <w:lang w:eastAsia="lv-LV"/>
        </w:rPr>
        <w:t xml:space="preserve">m, </w:t>
      </w:r>
      <w:r w:rsidR="00A65BB1" w:rsidRPr="001513D5">
        <w:rPr>
          <w:rFonts w:ascii="Times New Roman" w:eastAsia="Times New Roman" w:hAnsi="Times New Roman" w:cs="Times New Roman"/>
          <w:sz w:val="24"/>
          <w:szCs w:val="24"/>
          <w:lang w:eastAsia="lv-LV"/>
        </w:rPr>
        <w:t xml:space="preserve">komersantam tiek nosūtīts lēmums </w:t>
      </w:r>
      <w:r w:rsidRPr="001513D5">
        <w:rPr>
          <w:rFonts w:ascii="Times New Roman" w:eastAsia="Times New Roman" w:hAnsi="Times New Roman" w:cs="Times New Roman"/>
          <w:sz w:val="24"/>
          <w:szCs w:val="24"/>
          <w:lang w:eastAsia="lv-LV"/>
        </w:rPr>
        <w:t xml:space="preserve">par </w:t>
      </w:r>
      <w:r w:rsidR="00A65BB1" w:rsidRPr="001513D5">
        <w:rPr>
          <w:rFonts w:ascii="Times New Roman" w:eastAsia="Times New Roman" w:hAnsi="Times New Roman" w:cs="Times New Roman"/>
          <w:sz w:val="24"/>
          <w:szCs w:val="24"/>
          <w:lang w:eastAsia="lv-LV"/>
        </w:rPr>
        <w:t xml:space="preserve">pieteikuma </w:t>
      </w:r>
      <w:r w:rsidRPr="001513D5">
        <w:rPr>
          <w:rFonts w:ascii="Times New Roman" w:eastAsia="Times New Roman" w:hAnsi="Times New Roman" w:cs="Times New Roman"/>
          <w:sz w:val="24"/>
          <w:szCs w:val="24"/>
          <w:lang w:eastAsia="lv-LV"/>
        </w:rPr>
        <w:t>apstiprināšanu.</w:t>
      </w:r>
      <w:bookmarkEnd w:id="5"/>
    </w:p>
    <w:p w14:paraId="16B861D1" w14:textId="2C15EFC4" w:rsidR="00C04DF6" w:rsidRPr="001513D5" w:rsidRDefault="00C04DF6" w:rsidP="008B7958">
      <w:pPr>
        <w:widowControl w:val="0"/>
        <w:numPr>
          <w:ilvl w:val="0"/>
          <w:numId w:val="3"/>
        </w:numPr>
        <w:tabs>
          <w:tab w:val="num" w:pos="360"/>
          <w:tab w:val="left" w:pos="426"/>
        </w:tabs>
        <w:autoSpaceDE w:val="0"/>
        <w:autoSpaceDN w:val="0"/>
        <w:adjustRightInd w:val="0"/>
        <w:spacing w:before="160" w:after="160"/>
        <w:rPr>
          <w:rFonts w:ascii="Times New Roman" w:eastAsia="Times New Roman" w:hAnsi="Times New Roman" w:cs="Times New Roman"/>
          <w:sz w:val="24"/>
          <w:szCs w:val="24"/>
          <w:lang w:eastAsia="lv-LV"/>
        </w:rPr>
      </w:pPr>
      <w:bookmarkStart w:id="6" w:name="_Ref367266624"/>
      <w:r w:rsidRPr="001513D5">
        <w:rPr>
          <w:rFonts w:ascii="Times New Roman" w:eastAsia="Times New Roman" w:hAnsi="Times New Roman" w:cs="Times New Roman"/>
          <w:sz w:val="24"/>
          <w:szCs w:val="24"/>
          <w:lang w:eastAsia="lv-LV"/>
        </w:rPr>
        <w:t xml:space="preserve">Ja konstatē, ka </w:t>
      </w:r>
      <w:r w:rsidR="00120E44" w:rsidRPr="001513D5">
        <w:rPr>
          <w:rFonts w:ascii="Times New Roman" w:eastAsia="Times New Roman" w:hAnsi="Times New Roman" w:cs="Times New Roman"/>
          <w:sz w:val="24"/>
          <w:szCs w:val="24"/>
          <w:lang w:eastAsia="lv-LV"/>
        </w:rPr>
        <w:t xml:space="preserve">atlases </w:t>
      </w:r>
      <w:r w:rsidR="001C0826" w:rsidRPr="001513D5">
        <w:rPr>
          <w:rFonts w:ascii="Times New Roman" w:eastAsia="Times New Roman" w:hAnsi="Times New Roman" w:cs="Times New Roman"/>
          <w:sz w:val="24"/>
          <w:szCs w:val="24"/>
          <w:lang w:eastAsia="lv-LV"/>
        </w:rPr>
        <w:t xml:space="preserve">7. un 8. </w:t>
      </w:r>
      <w:r w:rsidRPr="001513D5">
        <w:rPr>
          <w:rFonts w:ascii="Times New Roman" w:eastAsia="Times New Roman" w:hAnsi="Times New Roman" w:cs="Times New Roman"/>
          <w:sz w:val="24"/>
          <w:szCs w:val="24"/>
          <w:lang w:eastAsia="lv-LV"/>
        </w:rPr>
        <w:t>kritērij</w:t>
      </w:r>
      <w:r w:rsidR="001C0826" w:rsidRPr="001513D5">
        <w:rPr>
          <w:rFonts w:ascii="Times New Roman" w:eastAsia="Times New Roman" w:hAnsi="Times New Roman" w:cs="Times New Roman"/>
          <w:sz w:val="24"/>
          <w:szCs w:val="24"/>
          <w:lang w:eastAsia="lv-LV"/>
        </w:rPr>
        <w:t>a</w:t>
      </w:r>
      <w:r w:rsidRPr="001513D5">
        <w:rPr>
          <w:rFonts w:ascii="Times New Roman" w:eastAsia="Times New Roman" w:hAnsi="Times New Roman" w:cs="Times New Roman"/>
          <w:sz w:val="24"/>
          <w:szCs w:val="24"/>
          <w:lang w:eastAsia="lv-LV"/>
        </w:rPr>
        <w:t xml:space="preserve"> izvērtēšanai pietrūkst informācijas, </w:t>
      </w:r>
      <w:r w:rsidR="00007F1C" w:rsidRPr="001513D5">
        <w:rPr>
          <w:rFonts w:ascii="Times New Roman" w:eastAsia="Times New Roman" w:hAnsi="Times New Roman" w:cs="Times New Roman"/>
          <w:sz w:val="24"/>
          <w:szCs w:val="24"/>
          <w:lang w:eastAsia="lv-LV"/>
        </w:rPr>
        <w:t xml:space="preserve">komersantam tiek nosūtīts </w:t>
      </w:r>
      <w:r w:rsidRPr="001513D5">
        <w:rPr>
          <w:rFonts w:ascii="Times New Roman" w:eastAsia="Times New Roman" w:hAnsi="Times New Roman" w:cs="Times New Roman"/>
          <w:sz w:val="24"/>
          <w:szCs w:val="24"/>
          <w:lang w:eastAsia="lv-LV"/>
        </w:rPr>
        <w:t>lēmum</w:t>
      </w:r>
      <w:r w:rsidR="00120E44" w:rsidRPr="001513D5">
        <w:rPr>
          <w:rFonts w:ascii="Times New Roman" w:eastAsia="Times New Roman" w:hAnsi="Times New Roman" w:cs="Times New Roman"/>
          <w:sz w:val="24"/>
          <w:szCs w:val="24"/>
          <w:lang w:eastAsia="lv-LV"/>
        </w:rPr>
        <w:t>s</w:t>
      </w:r>
      <w:r w:rsidRPr="001513D5">
        <w:rPr>
          <w:rFonts w:ascii="Times New Roman" w:eastAsia="Times New Roman" w:hAnsi="Times New Roman" w:cs="Times New Roman"/>
          <w:sz w:val="24"/>
          <w:szCs w:val="24"/>
          <w:lang w:eastAsia="lv-LV"/>
        </w:rPr>
        <w:t xml:space="preserve"> ar nosacījumu</w:t>
      </w:r>
      <w:r w:rsidR="00007F1C" w:rsidRPr="001513D5">
        <w:rPr>
          <w:rFonts w:ascii="Times New Roman" w:eastAsia="Times New Roman" w:hAnsi="Times New Roman" w:cs="Times New Roman"/>
          <w:sz w:val="24"/>
          <w:szCs w:val="24"/>
          <w:lang w:eastAsia="lv-LV"/>
        </w:rPr>
        <w:t xml:space="preserve">, norādot kāda papildu vai precizējoša informācija ir nepieciešama un nosakot </w:t>
      </w:r>
      <w:r w:rsidRPr="001513D5">
        <w:rPr>
          <w:rFonts w:ascii="Times New Roman" w:eastAsia="Times New Roman" w:hAnsi="Times New Roman" w:cs="Times New Roman"/>
          <w:sz w:val="24"/>
          <w:szCs w:val="24"/>
          <w:lang w:eastAsia="lv-LV"/>
        </w:rPr>
        <w:t>termiņu</w:t>
      </w:r>
      <w:r w:rsidR="63B37D6A" w:rsidRPr="001513D5">
        <w:rPr>
          <w:rFonts w:ascii="Times New Roman" w:eastAsia="Times New Roman" w:hAnsi="Times New Roman" w:cs="Times New Roman"/>
          <w:sz w:val="24"/>
          <w:szCs w:val="24"/>
          <w:lang w:eastAsia="lv-LV"/>
        </w:rPr>
        <w:t xml:space="preserve">, </w:t>
      </w:r>
      <w:r w:rsidR="6DF547B6" w:rsidRPr="001513D5">
        <w:rPr>
          <w:rFonts w:ascii="Times New Roman" w:eastAsia="Times New Roman" w:hAnsi="Times New Roman" w:cs="Times New Roman"/>
          <w:sz w:val="24"/>
          <w:szCs w:val="24"/>
          <w:lang w:eastAsia="lv-LV"/>
        </w:rPr>
        <w:t>kas nav ilgāks par piecām darba dienām,</w:t>
      </w:r>
      <w:r w:rsidRPr="001513D5">
        <w:rPr>
          <w:rFonts w:ascii="Times New Roman" w:eastAsia="Times New Roman" w:hAnsi="Times New Roman" w:cs="Times New Roman"/>
          <w:sz w:val="24"/>
          <w:szCs w:val="24"/>
          <w:lang w:eastAsia="lv-LV"/>
        </w:rPr>
        <w:t xml:space="preserve"> papildu informācijas iesniegšanai</w:t>
      </w:r>
      <w:r w:rsidR="00007F1C" w:rsidRPr="001513D5">
        <w:rPr>
          <w:rFonts w:ascii="Times New Roman" w:eastAsia="Times New Roman" w:hAnsi="Times New Roman" w:cs="Times New Roman"/>
          <w:sz w:val="24"/>
          <w:szCs w:val="24"/>
          <w:lang w:eastAsia="lv-LV"/>
        </w:rPr>
        <w:t>.</w:t>
      </w:r>
      <w:r w:rsidR="00CC2F1F" w:rsidRPr="001513D5">
        <w:rPr>
          <w:rFonts w:ascii="Times New Roman" w:eastAsia="Times New Roman" w:hAnsi="Times New Roman" w:cs="Times New Roman"/>
          <w:sz w:val="24"/>
          <w:szCs w:val="24"/>
          <w:lang w:eastAsia="lv-LV"/>
        </w:rPr>
        <w:t xml:space="preserve"> </w:t>
      </w:r>
      <w:r w:rsidR="00007F1C" w:rsidRPr="001513D5">
        <w:rPr>
          <w:rFonts w:ascii="Times New Roman" w:eastAsia="Times New Roman" w:hAnsi="Times New Roman" w:cs="Times New Roman"/>
          <w:sz w:val="24"/>
          <w:szCs w:val="24"/>
          <w:lang w:eastAsia="lv-LV"/>
        </w:rPr>
        <w:t xml:space="preserve">Komersants veic tikai darbības, kuras ir noteiktas lēmumā par pieteikuma apstiprināšanu ar nosacījumu, nemainot pieteikumu pēc būtības. </w:t>
      </w:r>
    </w:p>
    <w:bookmarkEnd w:id="6"/>
    <w:p w14:paraId="3A8D4912" w14:textId="178737F7" w:rsidR="00C04DF6" w:rsidRPr="001513D5" w:rsidRDefault="00007F1C" w:rsidP="008B7958">
      <w:pPr>
        <w:pStyle w:val="ListParagraph"/>
        <w:widowControl w:val="0"/>
        <w:numPr>
          <w:ilvl w:val="0"/>
          <w:numId w:val="3"/>
        </w:numPr>
        <w:tabs>
          <w:tab w:val="num" w:pos="360"/>
          <w:tab w:val="left" w:pos="426"/>
        </w:tabs>
        <w:autoSpaceDE w:val="0"/>
        <w:autoSpaceDN w:val="0"/>
        <w:adjustRightInd w:val="0"/>
        <w:spacing w:before="160" w:after="160"/>
        <w:contextualSpacing w:val="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 xml:space="preserve">Pēc papildu vai precizētās informācijas saņemšanas, Programmas </w:t>
      </w:r>
      <w:proofErr w:type="spellStart"/>
      <w:r w:rsidRPr="001513D5">
        <w:rPr>
          <w:rFonts w:ascii="Times New Roman" w:eastAsia="Times New Roman" w:hAnsi="Times New Roman" w:cs="Times New Roman"/>
          <w:sz w:val="24"/>
          <w:szCs w:val="24"/>
          <w:lang w:eastAsia="lv-LV"/>
        </w:rPr>
        <w:t>apsaimniekotājs</w:t>
      </w:r>
      <w:proofErr w:type="spellEnd"/>
      <w:r w:rsidRPr="001513D5">
        <w:rPr>
          <w:rFonts w:ascii="Times New Roman" w:eastAsia="Times New Roman" w:hAnsi="Times New Roman" w:cs="Times New Roman"/>
          <w:sz w:val="24"/>
          <w:szCs w:val="24"/>
          <w:lang w:eastAsia="lv-LV"/>
        </w:rPr>
        <w:t xml:space="preserve"> </w:t>
      </w:r>
      <w:r w:rsidR="6373567E" w:rsidRPr="001513D5">
        <w:rPr>
          <w:rFonts w:ascii="Times New Roman" w:eastAsia="Times New Roman" w:hAnsi="Times New Roman" w:cs="Times New Roman"/>
          <w:sz w:val="24"/>
          <w:szCs w:val="24"/>
          <w:lang w:eastAsia="lv-LV"/>
        </w:rPr>
        <w:t xml:space="preserve">divu darba dienu laikā </w:t>
      </w:r>
      <w:r w:rsidRPr="001513D5">
        <w:rPr>
          <w:rFonts w:ascii="Times New Roman" w:eastAsia="Times New Roman" w:hAnsi="Times New Roman" w:cs="Times New Roman"/>
          <w:sz w:val="24"/>
          <w:szCs w:val="24"/>
          <w:lang w:eastAsia="lv-LV"/>
        </w:rPr>
        <w:t xml:space="preserve">izvērtē veiktos precizējumus pieteikumā atbilstoši </w:t>
      </w:r>
      <w:r w:rsidR="00B56B61" w:rsidRPr="001513D5">
        <w:rPr>
          <w:rFonts w:ascii="Times New Roman" w:eastAsia="Times New Roman" w:hAnsi="Times New Roman" w:cs="Times New Roman"/>
          <w:sz w:val="24"/>
          <w:szCs w:val="24"/>
          <w:lang w:eastAsia="lv-LV"/>
        </w:rPr>
        <w:t xml:space="preserve">7. un 8. </w:t>
      </w:r>
      <w:r w:rsidRPr="001513D5">
        <w:rPr>
          <w:rFonts w:ascii="Times New Roman" w:eastAsia="Times New Roman" w:hAnsi="Times New Roman" w:cs="Times New Roman"/>
          <w:sz w:val="24"/>
          <w:szCs w:val="24"/>
          <w:lang w:eastAsia="lv-LV"/>
        </w:rPr>
        <w:t>kritērij</w:t>
      </w:r>
      <w:r w:rsidR="00B56B61" w:rsidRPr="001513D5">
        <w:rPr>
          <w:rFonts w:ascii="Times New Roman" w:eastAsia="Times New Roman" w:hAnsi="Times New Roman" w:cs="Times New Roman"/>
          <w:sz w:val="24"/>
          <w:szCs w:val="24"/>
          <w:lang w:eastAsia="lv-LV"/>
        </w:rPr>
        <w:t>a</w:t>
      </w:r>
      <w:r w:rsidRPr="001513D5">
        <w:rPr>
          <w:rFonts w:ascii="Times New Roman" w:eastAsia="Times New Roman" w:hAnsi="Times New Roman" w:cs="Times New Roman"/>
          <w:sz w:val="24"/>
          <w:szCs w:val="24"/>
          <w:lang w:eastAsia="lv-LV"/>
        </w:rPr>
        <w:t xml:space="preserve">m, kā arī atkārtoti izvērtē pieteikuma atbilstību </w:t>
      </w:r>
      <w:r w:rsidR="00B56B61" w:rsidRPr="001513D5">
        <w:rPr>
          <w:rFonts w:ascii="Times New Roman" w:eastAsia="Times New Roman" w:hAnsi="Times New Roman" w:cs="Times New Roman"/>
          <w:sz w:val="24"/>
          <w:szCs w:val="24"/>
          <w:lang w:eastAsia="lv-LV"/>
        </w:rPr>
        <w:t xml:space="preserve">9. </w:t>
      </w:r>
      <w:r w:rsidRPr="001513D5">
        <w:rPr>
          <w:rFonts w:ascii="Times New Roman" w:eastAsia="Times New Roman" w:hAnsi="Times New Roman" w:cs="Times New Roman"/>
          <w:sz w:val="24"/>
          <w:szCs w:val="24"/>
          <w:lang w:eastAsia="lv-LV"/>
        </w:rPr>
        <w:t xml:space="preserve">kritērijam. </w:t>
      </w:r>
    </w:p>
    <w:p w14:paraId="59390F94" w14:textId="44DCC2B1" w:rsidR="00C04DF6" w:rsidRPr="001513D5" w:rsidRDefault="00C04DF6" w:rsidP="008B7958">
      <w:pPr>
        <w:widowControl w:val="0"/>
        <w:numPr>
          <w:ilvl w:val="0"/>
          <w:numId w:val="3"/>
        </w:numPr>
        <w:tabs>
          <w:tab w:val="num" w:pos="360"/>
          <w:tab w:val="left" w:pos="426"/>
        </w:tabs>
        <w:autoSpaceDE w:val="0"/>
        <w:autoSpaceDN w:val="0"/>
        <w:adjustRightInd w:val="0"/>
        <w:spacing w:before="160" w:after="160"/>
        <w:rPr>
          <w:rFonts w:ascii="Times New Roman" w:eastAsia="Times New Roman" w:hAnsi="Times New Roman" w:cs="Times New Roman"/>
          <w:sz w:val="24"/>
          <w:szCs w:val="24"/>
          <w:lang w:eastAsia="lv-LV"/>
        </w:rPr>
      </w:pPr>
      <w:bookmarkStart w:id="7" w:name="_Ref367266466"/>
      <w:r w:rsidRPr="001513D5">
        <w:rPr>
          <w:rFonts w:ascii="Times New Roman" w:eastAsia="Times New Roman" w:hAnsi="Times New Roman" w:cs="Times New Roman"/>
          <w:sz w:val="24"/>
          <w:szCs w:val="24"/>
          <w:lang w:eastAsia="lv-LV"/>
        </w:rPr>
        <w:t>Ja, izvērtējot saņemto papildu informāciju</w:t>
      </w:r>
      <w:r w:rsidR="00A032B6" w:rsidRPr="001513D5">
        <w:rPr>
          <w:rFonts w:ascii="Times New Roman" w:eastAsia="Times New Roman" w:hAnsi="Times New Roman" w:cs="Times New Roman"/>
          <w:sz w:val="24"/>
          <w:szCs w:val="24"/>
          <w:lang w:eastAsia="lv-LV"/>
        </w:rPr>
        <w:t xml:space="preserve"> </w:t>
      </w:r>
      <w:r w:rsidRPr="001513D5">
        <w:rPr>
          <w:rFonts w:ascii="Times New Roman" w:eastAsia="Times New Roman" w:hAnsi="Times New Roman" w:cs="Times New Roman"/>
          <w:sz w:val="24"/>
          <w:szCs w:val="24"/>
          <w:lang w:eastAsia="lv-LV"/>
        </w:rPr>
        <w:t xml:space="preserve">konstatē, ka </w:t>
      </w:r>
      <w:r w:rsidR="00007F1C" w:rsidRPr="001513D5">
        <w:rPr>
          <w:rFonts w:ascii="Times New Roman" w:eastAsia="Times New Roman" w:hAnsi="Times New Roman" w:cs="Times New Roman"/>
          <w:sz w:val="24"/>
          <w:szCs w:val="24"/>
          <w:lang w:eastAsia="lv-LV"/>
        </w:rPr>
        <w:t xml:space="preserve">pieteikums </w:t>
      </w:r>
      <w:r w:rsidRPr="001513D5">
        <w:rPr>
          <w:rFonts w:ascii="Times New Roman" w:eastAsia="Times New Roman" w:hAnsi="Times New Roman" w:cs="Times New Roman"/>
          <w:sz w:val="24"/>
          <w:szCs w:val="24"/>
          <w:lang w:eastAsia="lv-LV"/>
        </w:rPr>
        <w:t xml:space="preserve">atbilst visiem kritērijiem, </w:t>
      </w:r>
      <w:r w:rsidR="00007F1C" w:rsidRPr="001513D5">
        <w:rPr>
          <w:rFonts w:ascii="Times New Roman" w:eastAsia="Times New Roman" w:hAnsi="Times New Roman" w:cs="Times New Roman"/>
          <w:sz w:val="24"/>
          <w:szCs w:val="24"/>
          <w:lang w:eastAsia="lv-LV"/>
        </w:rPr>
        <w:t xml:space="preserve">komersantam </w:t>
      </w:r>
      <w:r w:rsidR="00A032B6" w:rsidRPr="001513D5">
        <w:rPr>
          <w:rFonts w:ascii="Times New Roman" w:eastAsia="Times New Roman" w:hAnsi="Times New Roman" w:cs="Times New Roman"/>
          <w:sz w:val="24"/>
          <w:szCs w:val="24"/>
          <w:lang w:eastAsia="lv-LV"/>
        </w:rPr>
        <w:t xml:space="preserve">tiek </w:t>
      </w:r>
      <w:r w:rsidR="00007F1C" w:rsidRPr="001513D5">
        <w:rPr>
          <w:rFonts w:ascii="Times New Roman" w:eastAsia="Times New Roman" w:hAnsi="Times New Roman" w:cs="Times New Roman"/>
          <w:sz w:val="24"/>
          <w:szCs w:val="24"/>
          <w:lang w:eastAsia="lv-LV"/>
        </w:rPr>
        <w:t xml:space="preserve">nosūtīts </w:t>
      </w:r>
      <w:r w:rsidRPr="001513D5">
        <w:rPr>
          <w:rFonts w:ascii="Times New Roman" w:eastAsia="Times New Roman" w:hAnsi="Times New Roman" w:cs="Times New Roman"/>
          <w:sz w:val="24"/>
          <w:szCs w:val="24"/>
          <w:lang w:eastAsia="lv-LV"/>
        </w:rPr>
        <w:t>atzinum</w:t>
      </w:r>
      <w:r w:rsidR="00A032B6" w:rsidRPr="001513D5">
        <w:rPr>
          <w:rFonts w:ascii="Times New Roman" w:eastAsia="Times New Roman" w:hAnsi="Times New Roman" w:cs="Times New Roman"/>
          <w:sz w:val="24"/>
          <w:szCs w:val="24"/>
          <w:lang w:eastAsia="lv-LV"/>
        </w:rPr>
        <w:t>a</w:t>
      </w:r>
      <w:r w:rsidRPr="001513D5">
        <w:rPr>
          <w:rFonts w:ascii="Times New Roman" w:eastAsia="Times New Roman" w:hAnsi="Times New Roman" w:cs="Times New Roman"/>
          <w:sz w:val="24"/>
          <w:szCs w:val="24"/>
          <w:lang w:eastAsia="lv-LV"/>
        </w:rPr>
        <w:t xml:space="preserve"> par nosacījumu izpildi</w:t>
      </w:r>
      <w:r w:rsidR="00007F1C" w:rsidRPr="001513D5">
        <w:rPr>
          <w:rFonts w:ascii="Times New Roman" w:eastAsia="Times New Roman" w:hAnsi="Times New Roman" w:cs="Times New Roman"/>
          <w:sz w:val="24"/>
          <w:szCs w:val="24"/>
          <w:lang w:eastAsia="lv-LV"/>
        </w:rPr>
        <w:t>.</w:t>
      </w:r>
    </w:p>
    <w:p w14:paraId="1CA48583" w14:textId="0B5F9A28" w:rsidR="00CC2F1F" w:rsidRPr="001513D5" w:rsidRDefault="00C04DF6" w:rsidP="008B7958">
      <w:pPr>
        <w:numPr>
          <w:ilvl w:val="0"/>
          <w:numId w:val="3"/>
        </w:numPr>
        <w:spacing w:before="160" w:after="160"/>
        <w:rPr>
          <w:rFonts w:ascii="Times New Roman" w:eastAsiaTheme="minorEastAsia" w:hAnsi="Times New Roman" w:cs="Times New Roman"/>
          <w:sz w:val="24"/>
          <w:szCs w:val="24"/>
          <w:lang w:eastAsia="lv-LV"/>
        </w:rPr>
      </w:pPr>
      <w:bookmarkStart w:id="8" w:name="_Ref367266424"/>
      <w:bookmarkEnd w:id="7"/>
      <w:r w:rsidRPr="001513D5">
        <w:rPr>
          <w:rFonts w:ascii="Times New Roman" w:eastAsia="Times New Roman" w:hAnsi="Times New Roman" w:cs="Times New Roman"/>
          <w:sz w:val="24"/>
          <w:szCs w:val="24"/>
          <w:lang w:eastAsia="lv-LV"/>
        </w:rPr>
        <w:t xml:space="preserve">Ja pēc saņemtās papildu informācijas izvērtēšanas tiek konstatēts, ka informācija joprojām nav pietiekama, lai pārliecinātos par </w:t>
      </w:r>
      <w:r w:rsidR="00E64632" w:rsidRPr="001513D5">
        <w:rPr>
          <w:rFonts w:ascii="Times New Roman" w:eastAsia="Times New Roman" w:hAnsi="Times New Roman" w:cs="Times New Roman"/>
          <w:sz w:val="24"/>
          <w:szCs w:val="24"/>
          <w:lang w:eastAsia="lv-LV"/>
        </w:rPr>
        <w:t xml:space="preserve">pieteikuma </w:t>
      </w:r>
      <w:r w:rsidRPr="001513D5">
        <w:rPr>
          <w:rFonts w:ascii="Times New Roman" w:eastAsia="Times New Roman" w:hAnsi="Times New Roman" w:cs="Times New Roman"/>
          <w:sz w:val="24"/>
          <w:szCs w:val="24"/>
          <w:lang w:eastAsia="lv-LV"/>
        </w:rPr>
        <w:t xml:space="preserve">atbilstību </w:t>
      </w:r>
      <w:r w:rsidR="00197F4B" w:rsidRPr="001513D5">
        <w:rPr>
          <w:rFonts w:ascii="Times New Roman" w:eastAsia="Times New Roman" w:hAnsi="Times New Roman" w:cs="Times New Roman"/>
          <w:sz w:val="24"/>
          <w:szCs w:val="24"/>
          <w:lang w:eastAsia="lv-LV"/>
        </w:rPr>
        <w:t>7. un 8. </w:t>
      </w:r>
      <w:r w:rsidR="00E64632" w:rsidRPr="001513D5">
        <w:rPr>
          <w:rFonts w:ascii="Times New Roman" w:eastAsia="Times New Roman" w:hAnsi="Times New Roman" w:cs="Times New Roman"/>
          <w:sz w:val="24"/>
          <w:szCs w:val="24"/>
          <w:lang w:eastAsia="lv-LV"/>
        </w:rPr>
        <w:t xml:space="preserve">kritērijiem </w:t>
      </w:r>
      <w:r w:rsidRPr="001513D5">
        <w:rPr>
          <w:rFonts w:ascii="Times New Roman" w:eastAsia="Times New Roman" w:hAnsi="Times New Roman" w:cs="Times New Roman"/>
          <w:sz w:val="24"/>
          <w:szCs w:val="24"/>
          <w:lang w:eastAsia="lv-LV"/>
        </w:rPr>
        <w:t>vai arī komersants nav iesniedzis pieprasīto informāciju noteiktajā termiņā,</w:t>
      </w:r>
      <w:r w:rsidR="00E64632" w:rsidRPr="001513D5">
        <w:rPr>
          <w:rFonts w:ascii="Times New Roman" w:eastAsia="Times New Roman" w:hAnsi="Times New Roman" w:cs="Times New Roman"/>
          <w:sz w:val="24"/>
          <w:szCs w:val="24"/>
          <w:lang w:eastAsia="lv-LV"/>
        </w:rPr>
        <w:t xml:space="preserve"> komersantam tiek nosūtīts </w:t>
      </w:r>
      <w:r w:rsidR="00CC2F1F" w:rsidRPr="001513D5">
        <w:rPr>
          <w:rFonts w:ascii="Times New Roman" w:eastAsia="Times New Roman" w:hAnsi="Times New Roman" w:cs="Times New Roman"/>
          <w:sz w:val="24"/>
          <w:szCs w:val="24"/>
          <w:lang w:eastAsia="lv-LV"/>
        </w:rPr>
        <w:t>atzinums par nosacījumu neizpildi.</w:t>
      </w:r>
    </w:p>
    <w:p w14:paraId="7D178B03" w14:textId="5596F0AB" w:rsidR="00C04DF6" w:rsidRPr="001513D5" w:rsidRDefault="00CC2F1F" w:rsidP="008B7958">
      <w:pPr>
        <w:numPr>
          <w:ilvl w:val="0"/>
          <w:numId w:val="3"/>
        </w:numPr>
        <w:spacing w:before="160" w:after="160"/>
        <w:rPr>
          <w:rFonts w:ascii="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lastRenderedPageBreak/>
        <w:t xml:space="preserve">Ja pēc saņemtās papildu informācijas izvērtēšanas tiek konstatēts, ka Pieteikums atbilst </w:t>
      </w:r>
      <w:r w:rsidR="00293C42" w:rsidRPr="001513D5">
        <w:rPr>
          <w:rFonts w:ascii="Times New Roman" w:eastAsia="Times New Roman" w:hAnsi="Times New Roman" w:cs="Times New Roman"/>
          <w:sz w:val="24"/>
          <w:szCs w:val="24"/>
          <w:lang w:eastAsia="lv-LV"/>
        </w:rPr>
        <w:t>7. un 8. </w:t>
      </w:r>
      <w:r w:rsidRPr="001513D5">
        <w:rPr>
          <w:rFonts w:ascii="Times New Roman" w:eastAsia="Times New Roman" w:hAnsi="Times New Roman" w:cs="Times New Roman"/>
          <w:sz w:val="24"/>
          <w:szCs w:val="24"/>
          <w:lang w:eastAsia="lv-LV"/>
        </w:rPr>
        <w:t xml:space="preserve">kritērijam, bet neatbilst </w:t>
      </w:r>
      <w:r w:rsidR="00293C42" w:rsidRPr="001513D5">
        <w:rPr>
          <w:rFonts w:ascii="Times New Roman" w:eastAsia="Times New Roman" w:hAnsi="Times New Roman" w:cs="Times New Roman"/>
          <w:sz w:val="24"/>
          <w:szCs w:val="24"/>
          <w:lang w:eastAsia="lv-LV"/>
        </w:rPr>
        <w:t>9. </w:t>
      </w:r>
      <w:r w:rsidRPr="001513D5">
        <w:rPr>
          <w:rFonts w:ascii="Times New Roman" w:eastAsia="Times New Roman" w:hAnsi="Times New Roman" w:cs="Times New Roman"/>
          <w:sz w:val="24"/>
          <w:szCs w:val="24"/>
          <w:lang w:eastAsia="lv-LV"/>
        </w:rPr>
        <w:t xml:space="preserve">kritērijam, PIN atbildīgais darbinieks sagatavo lēmuma projektu par pieteikuma noraidīšanu. </w:t>
      </w:r>
      <w:bookmarkEnd w:id="8"/>
    </w:p>
    <w:p w14:paraId="0B3CE1A9" w14:textId="62DFE387" w:rsidR="00C04DF6" w:rsidRPr="001513D5" w:rsidRDefault="00A032B6" w:rsidP="008B7958">
      <w:pPr>
        <w:widowControl w:val="0"/>
        <w:numPr>
          <w:ilvl w:val="0"/>
          <w:numId w:val="3"/>
        </w:numPr>
        <w:tabs>
          <w:tab w:val="num" w:pos="360"/>
          <w:tab w:val="left" w:pos="426"/>
        </w:tabs>
        <w:autoSpaceDE w:val="0"/>
        <w:autoSpaceDN w:val="0"/>
        <w:adjustRightInd w:val="0"/>
        <w:spacing w:before="160" w:after="16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Pieteikuma atlases</w:t>
      </w:r>
      <w:r w:rsidR="00C04DF6" w:rsidRPr="001513D5">
        <w:rPr>
          <w:rFonts w:ascii="Times New Roman" w:eastAsia="Times New Roman" w:hAnsi="Times New Roman" w:cs="Times New Roman"/>
          <w:sz w:val="24"/>
          <w:szCs w:val="24"/>
          <w:lang w:eastAsia="lv-LV"/>
        </w:rPr>
        <w:t xml:space="preserve"> </w:t>
      </w:r>
      <w:r w:rsidR="0038262E" w:rsidRPr="001513D5">
        <w:rPr>
          <w:rFonts w:ascii="Times New Roman" w:eastAsia="Times New Roman" w:hAnsi="Times New Roman" w:cs="Times New Roman"/>
          <w:sz w:val="24"/>
          <w:szCs w:val="24"/>
          <w:lang w:eastAsia="lv-LV"/>
        </w:rPr>
        <w:t>10. </w:t>
      </w:r>
      <w:r w:rsidR="00C04DF6" w:rsidRPr="001513D5">
        <w:rPr>
          <w:rFonts w:ascii="Times New Roman" w:eastAsia="Times New Roman" w:hAnsi="Times New Roman" w:cs="Times New Roman"/>
          <w:sz w:val="24"/>
          <w:szCs w:val="24"/>
          <w:lang w:eastAsia="lv-LV"/>
        </w:rPr>
        <w:t>kritēriju</w:t>
      </w:r>
      <w:r w:rsidR="0038262E" w:rsidRPr="001513D5">
        <w:rPr>
          <w:rFonts w:ascii="Times New Roman" w:eastAsia="Times New Roman" w:hAnsi="Times New Roman" w:cs="Times New Roman"/>
          <w:sz w:val="24"/>
          <w:szCs w:val="24"/>
          <w:lang w:eastAsia="lv-LV"/>
        </w:rPr>
        <w:t xml:space="preserve"> </w:t>
      </w:r>
      <w:r w:rsidR="00C04DF6" w:rsidRPr="001513D5">
        <w:rPr>
          <w:rFonts w:ascii="Times New Roman" w:eastAsia="Times New Roman" w:hAnsi="Times New Roman" w:cs="Times New Roman"/>
          <w:sz w:val="24"/>
          <w:szCs w:val="24"/>
          <w:lang w:eastAsia="lv-LV"/>
        </w:rPr>
        <w:t>vērtē, ja iesniegto pieteikumu skaits ir pārsniedzis iniciatīv</w:t>
      </w:r>
      <w:r w:rsidRPr="001513D5">
        <w:rPr>
          <w:rFonts w:ascii="Times New Roman" w:eastAsia="Times New Roman" w:hAnsi="Times New Roman" w:cs="Times New Roman"/>
          <w:sz w:val="24"/>
          <w:szCs w:val="24"/>
          <w:lang w:eastAsia="lv-LV"/>
        </w:rPr>
        <w:t>ā</w:t>
      </w:r>
      <w:r w:rsidR="00C04DF6" w:rsidRPr="001513D5">
        <w:rPr>
          <w:rFonts w:ascii="Times New Roman" w:eastAsia="Times New Roman" w:hAnsi="Times New Roman" w:cs="Times New Roman"/>
          <w:sz w:val="24"/>
          <w:szCs w:val="24"/>
          <w:lang w:eastAsia="lv-LV"/>
        </w:rPr>
        <w:t xml:space="preserve"> noteikto maksimāli pieļaujamo pieteikumu skaitu. Ja </w:t>
      </w:r>
      <w:r w:rsidR="00E64632" w:rsidRPr="001513D5">
        <w:rPr>
          <w:rFonts w:ascii="Times New Roman" w:eastAsia="Times New Roman" w:hAnsi="Times New Roman" w:cs="Times New Roman"/>
          <w:sz w:val="24"/>
          <w:szCs w:val="24"/>
          <w:lang w:eastAsia="lv-LV"/>
        </w:rPr>
        <w:t xml:space="preserve">pieteikums </w:t>
      </w:r>
      <w:r w:rsidR="00C04DF6" w:rsidRPr="001513D5">
        <w:rPr>
          <w:rFonts w:ascii="Times New Roman" w:eastAsia="Times New Roman" w:hAnsi="Times New Roman" w:cs="Times New Roman"/>
          <w:sz w:val="24"/>
          <w:szCs w:val="24"/>
          <w:lang w:eastAsia="lv-LV"/>
        </w:rPr>
        <w:t xml:space="preserve">tiek noraidīts, pamatojoties uz skaitlisko ierobežojumu, </w:t>
      </w:r>
      <w:r w:rsidR="00E64632" w:rsidRPr="001513D5">
        <w:rPr>
          <w:rFonts w:ascii="Times New Roman" w:eastAsia="Times New Roman" w:hAnsi="Times New Roman" w:cs="Times New Roman"/>
          <w:sz w:val="24"/>
          <w:szCs w:val="24"/>
          <w:lang w:eastAsia="lv-LV"/>
        </w:rPr>
        <w:t>komersantam tiek nosūtīts lēmums par pieteikuma noraidīšanu pieteikumu</w:t>
      </w:r>
      <w:r w:rsidR="00C04DF6" w:rsidRPr="001513D5">
        <w:rPr>
          <w:rFonts w:ascii="Times New Roman" w:eastAsia="Times New Roman" w:hAnsi="Times New Roman" w:cs="Times New Roman"/>
          <w:sz w:val="24"/>
          <w:szCs w:val="24"/>
          <w:lang w:eastAsia="lv-LV"/>
        </w:rPr>
        <w:t xml:space="preserve"> skaitliskā ierobežojuma dēļ, norādot, ka </w:t>
      </w:r>
      <w:r w:rsidR="00E64632" w:rsidRPr="001513D5">
        <w:rPr>
          <w:rFonts w:ascii="Times New Roman" w:eastAsia="Times New Roman" w:hAnsi="Times New Roman" w:cs="Times New Roman"/>
          <w:sz w:val="24"/>
          <w:szCs w:val="24"/>
          <w:lang w:eastAsia="lv-LV"/>
        </w:rPr>
        <w:t xml:space="preserve">pieteikums </w:t>
      </w:r>
      <w:r w:rsidR="00C04DF6" w:rsidRPr="001513D5">
        <w:rPr>
          <w:rFonts w:ascii="Times New Roman" w:eastAsia="Times New Roman" w:hAnsi="Times New Roman" w:cs="Times New Roman"/>
          <w:sz w:val="24"/>
          <w:szCs w:val="24"/>
          <w:lang w:eastAsia="lv-LV"/>
        </w:rPr>
        <w:t xml:space="preserve">tiks apstiprināts, ja kāds no </w:t>
      </w:r>
      <w:r w:rsidR="00E64632" w:rsidRPr="001513D5">
        <w:rPr>
          <w:rFonts w:ascii="Times New Roman" w:eastAsia="Times New Roman" w:hAnsi="Times New Roman" w:cs="Times New Roman"/>
          <w:sz w:val="24"/>
          <w:szCs w:val="24"/>
          <w:lang w:eastAsia="lv-LV"/>
        </w:rPr>
        <w:t xml:space="preserve">apstiprinātajiem komersantiem </w:t>
      </w:r>
      <w:r w:rsidR="00C04DF6" w:rsidRPr="001513D5">
        <w:rPr>
          <w:rFonts w:ascii="Times New Roman" w:eastAsia="Times New Roman" w:hAnsi="Times New Roman" w:cs="Times New Roman"/>
          <w:sz w:val="24"/>
          <w:szCs w:val="24"/>
          <w:lang w:eastAsia="lv-LV"/>
        </w:rPr>
        <w:t xml:space="preserve">noteiktajā termiņā ar Programmas </w:t>
      </w:r>
      <w:proofErr w:type="spellStart"/>
      <w:r w:rsidR="00C04DF6" w:rsidRPr="001513D5">
        <w:rPr>
          <w:rFonts w:ascii="Times New Roman" w:eastAsia="Times New Roman" w:hAnsi="Times New Roman" w:cs="Times New Roman"/>
          <w:sz w:val="24"/>
          <w:szCs w:val="24"/>
          <w:lang w:eastAsia="lv-LV"/>
        </w:rPr>
        <w:t>apsaimniekotāju</w:t>
      </w:r>
      <w:proofErr w:type="spellEnd"/>
      <w:r w:rsidR="00C04DF6" w:rsidRPr="001513D5">
        <w:rPr>
          <w:rFonts w:ascii="Times New Roman" w:eastAsia="Times New Roman" w:hAnsi="Times New Roman" w:cs="Times New Roman"/>
          <w:sz w:val="24"/>
          <w:szCs w:val="24"/>
          <w:lang w:eastAsia="lv-LV"/>
        </w:rPr>
        <w:t xml:space="preserve"> nenoslēgs līgumu.</w:t>
      </w:r>
    </w:p>
    <w:p w14:paraId="07618AA7" w14:textId="08B66041" w:rsidR="001B168D" w:rsidRPr="001513D5" w:rsidRDefault="00C04DF6" w:rsidP="008B7958">
      <w:pPr>
        <w:widowControl w:val="0"/>
        <w:numPr>
          <w:ilvl w:val="0"/>
          <w:numId w:val="3"/>
        </w:numPr>
        <w:tabs>
          <w:tab w:val="num" w:pos="360"/>
          <w:tab w:val="left" w:pos="426"/>
        </w:tabs>
        <w:autoSpaceDE w:val="0"/>
        <w:autoSpaceDN w:val="0"/>
        <w:adjustRightInd w:val="0"/>
        <w:spacing w:before="160" w:after="160"/>
        <w:rPr>
          <w:rFonts w:ascii="Times New Roman" w:eastAsia="Times New Roman" w:hAnsi="Times New Roman" w:cs="Times New Roman"/>
          <w:sz w:val="24"/>
          <w:szCs w:val="24"/>
          <w:lang w:eastAsia="lv-LV"/>
        </w:rPr>
      </w:pPr>
      <w:r w:rsidRPr="001513D5" w:rsidDel="00713A5B">
        <w:rPr>
          <w:rFonts w:ascii="Times New Roman" w:eastAsia="Times New Roman" w:hAnsi="Times New Roman" w:cs="Times New Roman"/>
          <w:sz w:val="24"/>
          <w:szCs w:val="24"/>
          <w:lang w:eastAsia="lv-LV"/>
        </w:rPr>
        <w:t xml:space="preserve">Ja dalībai divpusējās sadarbības fonda </w:t>
      </w:r>
      <w:r w:rsidRPr="001513D5">
        <w:rPr>
          <w:rFonts w:ascii="Times New Roman" w:eastAsia="Times New Roman" w:hAnsi="Times New Roman" w:cs="Times New Roman"/>
          <w:sz w:val="24"/>
          <w:szCs w:val="24"/>
          <w:lang w:eastAsia="lv-LV"/>
        </w:rPr>
        <w:t>iniciatīvā</w:t>
      </w:r>
      <w:r w:rsidRPr="001513D5" w:rsidDel="00713A5B">
        <w:rPr>
          <w:rFonts w:ascii="Times New Roman" w:eastAsia="Times New Roman" w:hAnsi="Times New Roman" w:cs="Times New Roman"/>
          <w:sz w:val="24"/>
          <w:szCs w:val="24"/>
          <w:lang w:eastAsia="lv-LV"/>
        </w:rPr>
        <w:t xml:space="preserve"> ir noteikts </w:t>
      </w:r>
      <w:r w:rsidR="00E64632" w:rsidRPr="001513D5">
        <w:rPr>
          <w:rFonts w:ascii="Times New Roman" w:eastAsia="Times New Roman" w:hAnsi="Times New Roman" w:cs="Times New Roman"/>
          <w:sz w:val="24"/>
          <w:szCs w:val="24"/>
          <w:lang w:eastAsia="lv-LV"/>
        </w:rPr>
        <w:t xml:space="preserve">pieteikumu </w:t>
      </w:r>
      <w:r w:rsidRPr="001513D5" w:rsidDel="00713A5B">
        <w:rPr>
          <w:rFonts w:ascii="Times New Roman" w:eastAsia="Times New Roman" w:hAnsi="Times New Roman" w:cs="Times New Roman"/>
          <w:sz w:val="24"/>
          <w:szCs w:val="24"/>
          <w:lang w:eastAsia="lv-LV"/>
        </w:rPr>
        <w:t xml:space="preserve">skaitlisks ierobežojums, tad </w:t>
      </w:r>
      <w:r w:rsidR="00E64632" w:rsidRPr="001513D5">
        <w:rPr>
          <w:rFonts w:ascii="Times New Roman" w:eastAsia="Times New Roman" w:hAnsi="Times New Roman" w:cs="Times New Roman"/>
          <w:sz w:val="24"/>
          <w:szCs w:val="24"/>
          <w:lang w:eastAsia="lv-LV"/>
        </w:rPr>
        <w:t>p</w:t>
      </w:r>
      <w:r w:rsidR="00E64632" w:rsidRPr="001513D5" w:rsidDel="00713A5B">
        <w:rPr>
          <w:rFonts w:ascii="Times New Roman" w:eastAsia="Times New Roman" w:hAnsi="Times New Roman" w:cs="Times New Roman"/>
          <w:sz w:val="24"/>
          <w:szCs w:val="24"/>
          <w:lang w:eastAsia="lv-LV"/>
        </w:rPr>
        <w:t>ieteikumus</w:t>
      </w:r>
      <w:r w:rsidRPr="001513D5" w:rsidDel="00713A5B">
        <w:rPr>
          <w:rFonts w:ascii="Times New Roman" w:eastAsia="Times New Roman" w:hAnsi="Times New Roman" w:cs="Times New Roman"/>
          <w:sz w:val="24"/>
          <w:szCs w:val="24"/>
          <w:lang w:eastAsia="lv-LV"/>
        </w:rPr>
        <w:t xml:space="preserve">, kas atbilst visiem </w:t>
      </w:r>
      <w:r w:rsidR="00E64632" w:rsidRPr="001513D5">
        <w:rPr>
          <w:rFonts w:ascii="Times New Roman" w:eastAsia="Times New Roman" w:hAnsi="Times New Roman" w:cs="Times New Roman"/>
          <w:sz w:val="24"/>
          <w:szCs w:val="24"/>
          <w:lang w:eastAsia="lv-LV"/>
        </w:rPr>
        <w:t>p</w:t>
      </w:r>
      <w:r w:rsidR="00E64632" w:rsidRPr="001513D5" w:rsidDel="00713A5B">
        <w:rPr>
          <w:rFonts w:ascii="Times New Roman" w:eastAsia="Times New Roman" w:hAnsi="Times New Roman" w:cs="Times New Roman"/>
          <w:sz w:val="24"/>
          <w:szCs w:val="24"/>
          <w:lang w:eastAsia="lv-LV"/>
        </w:rPr>
        <w:t xml:space="preserve">ieteikuma </w:t>
      </w:r>
      <w:r w:rsidR="00A032B6" w:rsidRPr="001513D5">
        <w:rPr>
          <w:rFonts w:ascii="Times New Roman" w:eastAsia="Times New Roman" w:hAnsi="Times New Roman" w:cs="Times New Roman"/>
          <w:sz w:val="24"/>
          <w:szCs w:val="24"/>
          <w:lang w:eastAsia="lv-LV"/>
        </w:rPr>
        <w:t>atlases</w:t>
      </w:r>
      <w:r w:rsidRPr="001513D5" w:rsidDel="00713A5B">
        <w:rPr>
          <w:rFonts w:ascii="Times New Roman" w:eastAsia="Times New Roman" w:hAnsi="Times New Roman" w:cs="Times New Roman"/>
          <w:sz w:val="24"/>
          <w:szCs w:val="24"/>
          <w:lang w:eastAsia="lv-LV"/>
        </w:rPr>
        <w:t xml:space="preserve"> kritērijiem, sakārto pēc to iesniegšanas datuma un laika. Vispirms tiek apstiprināti tie </w:t>
      </w:r>
      <w:r w:rsidR="00E64632" w:rsidRPr="001513D5">
        <w:rPr>
          <w:rFonts w:ascii="Times New Roman" w:eastAsia="Times New Roman" w:hAnsi="Times New Roman" w:cs="Times New Roman"/>
          <w:sz w:val="24"/>
          <w:szCs w:val="24"/>
          <w:lang w:eastAsia="lv-LV"/>
        </w:rPr>
        <w:t>p</w:t>
      </w:r>
      <w:r w:rsidR="00E64632" w:rsidRPr="001513D5" w:rsidDel="00713A5B">
        <w:rPr>
          <w:rFonts w:ascii="Times New Roman" w:eastAsia="Times New Roman" w:hAnsi="Times New Roman" w:cs="Times New Roman"/>
          <w:sz w:val="24"/>
          <w:szCs w:val="24"/>
          <w:lang w:eastAsia="lv-LV"/>
        </w:rPr>
        <w:t>ieteikumi</w:t>
      </w:r>
      <w:r w:rsidRPr="001513D5" w:rsidDel="00713A5B">
        <w:rPr>
          <w:rFonts w:ascii="Times New Roman" w:eastAsia="Times New Roman" w:hAnsi="Times New Roman" w:cs="Times New Roman"/>
          <w:sz w:val="24"/>
          <w:szCs w:val="24"/>
          <w:lang w:eastAsia="lv-LV"/>
        </w:rPr>
        <w:t xml:space="preserve">, kurus Programmas </w:t>
      </w:r>
      <w:proofErr w:type="spellStart"/>
      <w:r w:rsidRPr="001513D5" w:rsidDel="00713A5B">
        <w:rPr>
          <w:rFonts w:ascii="Times New Roman" w:eastAsia="Times New Roman" w:hAnsi="Times New Roman" w:cs="Times New Roman"/>
          <w:sz w:val="24"/>
          <w:szCs w:val="24"/>
          <w:lang w:eastAsia="lv-LV"/>
        </w:rPr>
        <w:t>apsaimniekotājs</w:t>
      </w:r>
      <w:proofErr w:type="spellEnd"/>
      <w:r w:rsidRPr="001513D5" w:rsidDel="00713A5B">
        <w:rPr>
          <w:rFonts w:ascii="Times New Roman" w:eastAsia="Times New Roman" w:hAnsi="Times New Roman" w:cs="Times New Roman"/>
          <w:sz w:val="24"/>
          <w:szCs w:val="24"/>
          <w:lang w:eastAsia="lv-LV"/>
        </w:rPr>
        <w:t xml:space="preserve"> ir saņēmis agrāk.</w:t>
      </w:r>
    </w:p>
    <w:p w14:paraId="68556A3C" w14:textId="77777777" w:rsidR="00FE2283" w:rsidRPr="001513D5" w:rsidRDefault="00E64632" w:rsidP="008B7958">
      <w:pPr>
        <w:widowControl w:val="0"/>
        <w:numPr>
          <w:ilvl w:val="0"/>
          <w:numId w:val="3"/>
        </w:numPr>
        <w:tabs>
          <w:tab w:val="num" w:pos="360"/>
          <w:tab w:val="left" w:pos="426"/>
        </w:tabs>
        <w:autoSpaceDE w:val="0"/>
        <w:autoSpaceDN w:val="0"/>
        <w:adjustRightInd w:val="0"/>
        <w:spacing w:before="160" w:after="16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 xml:space="preserve">Lēmumā par pieteikuma apstiprināšanu vai atzinumā par lēmumā ietvertā nosacījuma izpildi tiek iekļauta arī informācija par piešķirtā </w:t>
      </w:r>
      <w:proofErr w:type="spellStart"/>
      <w:r w:rsidRPr="001513D5">
        <w:rPr>
          <w:rFonts w:ascii="Times New Roman" w:eastAsia="Times New Roman" w:hAnsi="Times New Roman" w:cs="Times New Roman"/>
          <w:i/>
          <w:sz w:val="24"/>
          <w:szCs w:val="24"/>
          <w:lang w:eastAsia="lv-LV"/>
        </w:rPr>
        <w:t>de</w:t>
      </w:r>
      <w:proofErr w:type="spellEnd"/>
      <w:r w:rsidRPr="001513D5">
        <w:rPr>
          <w:rFonts w:ascii="Times New Roman" w:eastAsia="Times New Roman" w:hAnsi="Times New Roman" w:cs="Times New Roman"/>
          <w:i/>
          <w:sz w:val="24"/>
          <w:szCs w:val="24"/>
          <w:lang w:eastAsia="lv-LV"/>
        </w:rPr>
        <w:t xml:space="preserve"> </w:t>
      </w:r>
      <w:proofErr w:type="spellStart"/>
      <w:r w:rsidRPr="001513D5">
        <w:rPr>
          <w:rFonts w:ascii="Times New Roman" w:eastAsia="Times New Roman" w:hAnsi="Times New Roman" w:cs="Times New Roman"/>
          <w:i/>
          <w:sz w:val="24"/>
          <w:szCs w:val="24"/>
          <w:lang w:eastAsia="lv-LV"/>
        </w:rPr>
        <w:t>minimis</w:t>
      </w:r>
      <w:proofErr w:type="spellEnd"/>
      <w:r w:rsidRPr="001513D5">
        <w:rPr>
          <w:rFonts w:ascii="Times New Roman" w:eastAsia="Times New Roman" w:hAnsi="Times New Roman" w:cs="Times New Roman"/>
          <w:sz w:val="24"/>
          <w:szCs w:val="24"/>
          <w:lang w:eastAsia="lv-LV"/>
        </w:rPr>
        <w:t xml:space="preserve"> atbalsta apmēru un aicinājums </w:t>
      </w:r>
      <w:proofErr w:type="spellStart"/>
      <w:r w:rsidRPr="001513D5">
        <w:rPr>
          <w:rFonts w:ascii="Times New Roman" w:eastAsia="Times New Roman" w:hAnsi="Times New Roman" w:cs="Times New Roman"/>
          <w:sz w:val="24"/>
          <w:szCs w:val="24"/>
          <w:lang w:eastAsia="lv-LV"/>
        </w:rPr>
        <w:t>paraksttiesīgo</w:t>
      </w:r>
      <w:proofErr w:type="spellEnd"/>
      <w:r w:rsidRPr="001513D5">
        <w:rPr>
          <w:rFonts w:ascii="Times New Roman" w:eastAsia="Times New Roman" w:hAnsi="Times New Roman" w:cs="Times New Roman"/>
          <w:sz w:val="24"/>
          <w:szCs w:val="24"/>
          <w:lang w:eastAsia="lv-LV"/>
        </w:rPr>
        <w:t xml:space="preserve"> amatpersonu piecu darba dienu laikā slēgt civiltiesisku līgumu par dalību divpusējās sadarbības fonda iniciatīvā</w:t>
      </w:r>
      <w:r w:rsidR="148F0423" w:rsidRPr="001513D5">
        <w:rPr>
          <w:rFonts w:ascii="Times New Roman" w:eastAsia="Times New Roman" w:hAnsi="Times New Roman" w:cs="Times New Roman"/>
          <w:sz w:val="24"/>
          <w:szCs w:val="24"/>
          <w:lang w:eastAsia="lv-LV"/>
        </w:rPr>
        <w:t xml:space="preserve"> (3. pielikums)</w:t>
      </w:r>
      <w:r w:rsidRPr="001513D5">
        <w:rPr>
          <w:rFonts w:ascii="Times New Roman" w:eastAsia="Times New Roman" w:hAnsi="Times New Roman" w:cs="Times New Roman"/>
          <w:sz w:val="24"/>
          <w:szCs w:val="24"/>
          <w:lang w:eastAsia="lv-LV"/>
        </w:rPr>
        <w:t>.</w:t>
      </w:r>
    </w:p>
    <w:p w14:paraId="43C28C7D" w14:textId="6E509ACE" w:rsidR="00FE2283" w:rsidRPr="001513D5" w:rsidRDefault="008960E5" w:rsidP="008B7958">
      <w:pPr>
        <w:pStyle w:val="CommentText"/>
        <w:numPr>
          <w:ilvl w:val="0"/>
          <w:numId w:val="3"/>
        </w:numPr>
        <w:spacing w:before="160" w:after="160"/>
        <w:rPr>
          <w:rFonts w:ascii="Times New Roman" w:hAnsi="Times New Roman" w:cs="Times New Roman"/>
          <w:sz w:val="24"/>
          <w:szCs w:val="24"/>
        </w:rPr>
      </w:pPr>
      <w:bookmarkStart w:id="9" w:name="_Hlk66294547"/>
      <w:proofErr w:type="spellStart"/>
      <w:r w:rsidRPr="001513D5">
        <w:rPr>
          <w:rFonts w:ascii="Times New Roman" w:hAnsi="Times New Roman" w:cs="Times New Roman"/>
          <w:sz w:val="24"/>
          <w:szCs w:val="24"/>
        </w:rPr>
        <w:t>C</w:t>
      </w:r>
      <w:r w:rsidR="00FE2283" w:rsidRPr="001513D5">
        <w:rPr>
          <w:rFonts w:ascii="Times New Roman" w:hAnsi="Times New Roman" w:cs="Times New Roman"/>
          <w:sz w:val="24"/>
          <w:szCs w:val="24"/>
        </w:rPr>
        <w:t>ilviltieskais</w:t>
      </w:r>
      <w:proofErr w:type="spellEnd"/>
      <w:r w:rsidR="00FE2283" w:rsidRPr="001513D5">
        <w:rPr>
          <w:rFonts w:ascii="Times New Roman" w:hAnsi="Times New Roman" w:cs="Times New Roman"/>
          <w:sz w:val="24"/>
          <w:szCs w:val="24"/>
        </w:rPr>
        <w:t xml:space="preserve"> līgums par </w:t>
      </w:r>
      <w:r w:rsidR="00FE2283" w:rsidRPr="001513D5">
        <w:rPr>
          <w:rFonts w:ascii="Times New Roman" w:eastAsia="Times New Roman" w:hAnsi="Times New Roman" w:cs="Times New Roman"/>
          <w:sz w:val="24"/>
          <w:szCs w:val="24"/>
        </w:rPr>
        <w:t xml:space="preserve">dalību divpusējas sadarbības fonda iniciatīvā </w:t>
      </w:r>
      <w:r w:rsidR="00FE2283" w:rsidRPr="001513D5">
        <w:rPr>
          <w:rFonts w:ascii="Times New Roman" w:hAnsi="Times New Roman" w:cs="Times New Roman"/>
          <w:sz w:val="24"/>
          <w:szCs w:val="24"/>
        </w:rPr>
        <w:t>jānoslēdz ne vēlāk kā līdz iniciatīvas norises dienai, kas norādīta</w:t>
      </w:r>
      <w:r w:rsidRPr="001513D5">
        <w:rPr>
          <w:rFonts w:ascii="Times New Roman" w:hAnsi="Times New Roman" w:cs="Times New Roman"/>
          <w:sz w:val="24"/>
          <w:szCs w:val="24"/>
        </w:rPr>
        <w:t xml:space="preserve"> sludinājuma tekstā atbilstoši MK noteikumu Nr.500 17.1.apakšpunktam.</w:t>
      </w:r>
      <w:r w:rsidR="00FE2283" w:rsidRPr="001513D5">
        <w:rPr>
          <w:rFonts w:ascii="Times New Roman" w:hAnsi="Times New Roman" w:cs="Times New Roman"/>
          <w:sz w:val="24"/>
          <w:szCs w:val="24"/>
        </w:rPr>
        <w:t xml:space="preserve"> </w:t>
      </w:r>
      <w:bookmarkEnd w:id="9"/>
    </w:p>
    <w:p w14:paraId="21B74B7E" w14:textId="384D8F63" w:rsidR="0056319C" w:rsidRPr="001513D5" w:rsidRDefault="008960E5" w:rsidP="008B7958">
      <w:pPr>
        <w:pStyle w:val="ListParagraph"/>
        <w:numPr>
          <w:ilvl w:val="0"/>
          <w:numId w:val="3"/>
        </w:numPr>
        <w:spacing w:before="160" w:after="160"/>
        <w:contextualSpacing w:val="0"/>
        <w:rPr>
          <w:rFonts w:ascii="Times New Roman" w:hAnsi="Times New Roman" w:cs="Times New Roman"/>
          <w:sz w:val="24"/>
          <w:szCs w:val="24"/>
        </w:rPr>
      </w:pPr>
      <w:r w:rsidRPr="001513D5">
        <w:rPr>
          <w:rFonts w:ascii="Times New Roman" w:hAnsi="Times New Roman" w:cs="Times New Roman"/>
          <w:sz w:val="24"/>
          <w:szCs w:val="24"/>
        </w:rPr>
        <w:t xml:space="preserve">Programmas </w:t>
      </w:r>
      <w:proofErr w:type="spellStart"/>
      <w:r w:rsidRPr="001513D5">
        <w:rPr>
          <w:rFonts w:ascii="Times New Roman" w:hAnsi="Times New Roman" w:cs="Times New Roman"/>
          <w:sz w:val="24"/>
          <w:szCs w:val="24"/>
        </w:rPr>
        <w:t>apsaimniekotāja</w:t>
      </w:r>
      <w:proofErr w:type="spellEnd"/>
      <w:r w:rsidRPr="001513D5">
        <w:rPr>
          <w:rFonts w:ascii="Times New Roman" w:hAnsi="Times New Roman" w:cs="Times New Roman"/>
          <w:sz w:val="24"/>
          <w:szCs w:val="24"/>
        </w:rPr>
        <w:t xml:space="preserve"> lēmumu par projekta iesnieguma noraidīšanu un atzinumu par lēmumā ietvertā nosacījuma izpildi/neizpildi var apstrīdēt, iesniedzot attiecīgu iesniegumu Latvijas Investīciju un attīstības aģentūras direktoram (turpmāk - Direktors). Direktora pieņemto lēmumu par apstrīdēto Programmas </w:t>
      </w:r>
      <w:proofErr w:type="spellStart"/>
      <w:r w:rsidRPr="001513D5">
        <w:rPr>
          <w:rFonts w:ascii="Times New Roman" w:hAnsi="Times New Roman" w:cs="Times New Roman"/>
          <w:sz w:val="24"/>
          <w:szCs w:val="24"/>
        </w:rPr>
        <w:t>apsaimniekotāja</w:t>
      </w:r>
      <w:proofErr w:type="spellEnd"/>
      <w:r w:rsidRPr="001513D5">
        <w:rPr>
          <w:rFonts w:ascii="Times New Roman" w:hAnsi="Times New Roman" w:cs="Times New Roman"/>
          <w:sz w:val="24"/>
          <w:szCs w:val="24"/>
        </w:rPr>
        <w:t xml:space="preserve"> lēmumu var pārsūdzēt, iesniedzot pieteikumu Administratīvās rajona tiesas attiecīgajā tiesu namā</w:t>
      </w:r>
      <w:bookmarkStart w:id="10" w:name="_Hlk61256220"/>
      <w:r w:rsidRPr="001513D5">
        <w:rPr>
          <w:rFonts w:ascii="Times New Roman" w:hAnsi="Times New Roman" w:cs="Times New Roman"/>
          <w:sz w:val="24"/>
          <w:szCs w:val="24"/>
        </w:rPr>
        <w:t>.</w:t>
      </w:r>
      <w:bookmarkEnd w:id="10"/>
      <w:r w:rsidRPr="001513D5">
        <w:rPr>
          <w:rFonts w:ascii="Times New Roman" w:hAnsi="Times New Roman" w:cs="Times New Roman"/>
          <w:sz w:val="24"/>
          <w:szCs w:val="24"/>
        </w:rPr>
        <w:t xml:space="preserve"> </w:t>
      </w:r>
    </w:p>
    <w:p w14:paraId="77222B81" w14:textId="13FB1091" w:rsidR="5BFFCC2F" w:rsidRPr="001513D5" w:rsidRDefault="00603D45" w:rsidP="008B7958">
      <w:pPr>
        <w:spacing w:before="160" w:after="160"/>
        <w:ind w:left="0" w:firstLine="0"/>
        <w:jc w:val="center"/>
        <w:rPr>
          <w:rFonts w:ascii="Times New Roman" w:hAnsi="Times New Roman" w:cs="Times New Roman"/>
          <w:b/>
          <w:sz w:val="24"/>
          <w:szCs w:val="24"/>
        </w:rPr>
      </w:pPr>
      <w:r w:rsidRPr="001513D5">
        <w:rPr>
          <w:rFonts w:ascii="Times New Roman" w:hAnsi="Times New Roman" w:cs="Times New Roman"/>
          <w:b/>
          <w:sz w:val="24"/>
          <w:szCs w:val="24"/>
        </w:rPr>
        <w:t>V. Papildu informācija</w:t>
      </w:r>
    </w:p>
    <w:p w14:paraId="2F9BEC2C" w14:textId="77777777" w:rsidR="00FE2283" w:rsidRPr="001513D5" w:rsidRDefault="00FE2283" w:rsidP="008B7958">
      <w:pPr>
        <w:pStyle w:val="ListParagraph"/>
        <w:numPr>
          <w:ilvl w:val="0"/>
          <w:numId w:val="3"/>
        </w:numPr>
        <w:spacing w:before="160" w:after="160"/>
        <w:contextualSpacing w:val="0"/>
        <w:rPr>
          <w:rFonts w:ascii="Times New Roman" w:hAnsi="Times New Roman" w:cs="Times New Roman"/>
          <w:sz w:val="24"/>
          <w:szCs w:val="24"/>
        </w:rPr>
      </w:pPr>
      <w:r w:rsidRPr="001513D5">
        <w:rPr>
          <w:rFonts w:ascii="Times New Roman" w:hAnsi="Times New Roman" w:cs="Times New Roman"/>
          <w:sz w:val="24"/>
          <w:szCs w:val="24"/>
        </w:rPr>
        <w:t xml:space="preserve">Jautājumus par projekta pieteikuma sagatavošanu un iesniegšanu lūdzam nosūtīt uz elektroniskā pasta adresi </w:t>
      </w:r>
      <w:hyperlink r:id="rId16">
        <w:r w:rsidRPr="001513D5">
          <w:rPr>
            <w:rStyle w:val="Hyperlink"/>
            <w:rFonts w:ascii="Times New Roman" w:hAnsi="Times New Roman" w:cs="Times New Roman"/>
            <w:sz w:val="24"/>
            <w:szCs w:val="24"/>
            <w:lang w:eastAsia="lv-LV"/>
          </w:rPr>
          <w:t>nor.projekti@liaa.gov.l</w:t>
        </w:r>
      </w:hyperlink>
      <w:r w:rsidRPr="001513D5">
        <w:rPr>
          <w:rStyle w:val="Hyperlink"/>
          <w:rFonts w:ascii="Times New Roman" w:hAnsi="Times New Roman" w:cs="Times New Roman"/>
          <w:sz w:val="24"/>
          <w:szCs w:val="24"/>
          <w:lang w:eastAsia="lv-LV"/>
        </w:rPr>
        <w:t>v</w:t>
      </w:r>
      <w:r w:rsidRPr="001513D5">
        <w:rPr>
          <w:rFonts w:ascii="Times New Roman" w:hAnsi="Times New Roman" w:cs="Times New Roman"/>
          <w:sz w:val="24"/>
          <w:szCs w:val="24"/>
        </w:rPr>
        <w:t xml:space="preserve"> vai zvanot uz tālruni 67039465. Projekta iesniedzējs jautājumus par konkrēto projektu pieteikumu atlasi iesniedz ne vēlāk kā trīs darbdienas līdz projektu pieteikumu iesniegšanas beigu termiņam. </w:t>
      </w:r>
    </w:p>
    <w:p w14:paraId="0BC01C5E" w14:textId="503EF84D" w:rsidR="00FE2283" w:rsidRPr="001513D5" w:rsidRDefault="00FE2283" w:rsidP="008B7958">
      <w:pPr>
        <w:pStyle w:val="ListParagraph"/>
        <w:numPr>
          <w:ilvl w:val="0"/>
          <w:numId w:val="3"/>
        </w:numPr>
        <w:spacing w:before="160" w:after="160"/>
        <w:contextualSpacing w:val="0"/>
        <w:rPr>
          <w:rFonts w:ascii="Times New Roman" w:hAnsi="Times New Roman" w:cs="Times New Roman"/>
          <w:sz w:val="24"/>
          <w:szCs w:val="24"/>
        </w:rPr>
      </w:pPr>
      <w:r w:rsidRPr="001513D5">
        <w:rPr>
          <w:rFonts w:ascii="Times New Roman" w:hAnsi="Times New Roman" w:cs="Times New Roman"/>
          <w:sz w:val="24"/>
          <w:szCs w:val="24"/>
        </w:rPr>
        <w:t xml:space="preserve">Ja projekta iesniedzējs rakstiski ir lūdzis atbildēt uz jautājumu par projekta </w:t>
      </w:r>
      <w:proofErr w:type="spellStart"/>
      <w:r w:rsidRPr="001513D5">
        <w:rPr>
          <w:rFonts w:ascii="Times New Roman" w:hAnsi="Times New Roman" w:cs="Times New Roman"/>
          <w:sz w:val="24"/>
          <w:szCs w:val="24"/>
        </w:rPr>
        <w:t>pietiekuma</w:t>
      </w:r>
      <w:proofErr w:type="spellEnd"/>
      <w:r w:rsidRPr="001513D5">
        <w:rPr>
          <w:rFonts w:ascii="Times New Roman" w:hAnsi="Times New Roman" w:cs="Times New Roman"/>
          <w:sz w:val="24"/>
          <w:szCs w:val="24"/>
        </w:rPr>
        <w:t xml:space="preserve"> sagatavošanu un iesniegšanu, Programmas </w:t>
      </w:r>
      <w:proofErr w:type="spellStart"/>
      <w:r w:rsidRPr="001513D5">
        <w:rPr>
          <w:rFonts w:ascii="Times New Roman" w:hAnsi="Times New Roman" w:cs="Times New Roman"/>
          <w:sz w:val="24"/>
          <w:szCs w:val="24"/>
        </w:rPr>
        <w:t>apsaimniekotājs</w:t>
      </w:r>
      <w:proofErr w:type="spellEnd"/>
      <w:r w:rsidRPr="001513D5">
        <w:rPr>
          <w:rFonts w:ascii="Times New Roman" w:hAnsi="Times New Roman" w:cs="Times New Roman"/>
          <w:sz w:val="24"/>
          <w:szCs w:val="24"/>
        </w:rPr>
        <w:t xml:space="preserve">  atbildi sniedz  vienas darbdienas laikā no jautājuma saņemšanas dienas, nosūtot to elektroniski.</w:t>
      </w:r>
    </w:p>
    <w:p w14:paraId="5F10FF3B" w14:textId="77777777" w:rsidR="008960E5" w:rsidRPr="001513D5" w:rsidRDefault="008960E5" w:rsidP="008B7958">
      <w:pPr>
        <w:pStyle w:val="ListParagraph"/>
        <w:numPr>
          <w:ilvl w:val="0"/>
          <w:numId w:val="3"/>
        </w:numPr>
        <w:spacing w:before="160" w:after="160"/>
        <w:contextualSpacing w:val="0"/>
        <w:rPr>
          <w:rFonts w:ascii="Times New Roman" w:eastAsiaTheme="minorEastAsia" w:hAnsi="Times New Roman" w:cs="Times New Roman"/>
          <w:sz w:val="24"/>
          <w:szCs w:val="24"/>
        </w:rPr>
      </w:pPr>
      <w:r w:rsidRPr="001513D5">
        <w:rPr>
          <w:rFonts w:ascii="Times New Roman" w:hAnsi="Times New Roman" w:cs="Times New Roman"/>
          <w:sz w:val="24"/>
          <w:szCs w:val="24"/>
        </w:rPr>
        <w:t xml:space="preserve">Ja ir aizdomas par nesaimniecisku finanšu instrumentu līdzekļu izlietošanu, interešu konfliktu vai korupciju Norvēģijas finanšu instrumentu ieviešanā, par to jāziņo Finanšu instrumentu birojam, vadošajai iestādei vai jebkurai citai iestādei, kas ir atbildīga par Norvēģijas finanšu instrumentu sekmīgu ieviešanu. Sūdzības var iesniegt personīgi, pa pastu un elektroniski. Detalizētāka informācija par institūcijām, kurās var ziņot, skatīt </w:t>
      </w:r>
      <w:r w:rsidRPr="001513D5">
        <w:rPr>
          <w:rFonts w:ascii="Times New Roman" w:eastAsia="Times New Roman" w:hAnsi="Times New Roman" w:cs="Times New Roman"/>
          <w:sz w:val="24"/>
          <w:szCs w:val="24"/>
          <w:lang w:eastAsia="lv-LV"/>
        </w:rPr>
        <w:t xml:space="preserve">vienotajā finanšu instrumentu </w:t>
      </w:r>
      <w:r w:rsidRPr="001513D5">
        <w:rPr>
          <w:rFonts w:ascii="Times New Roman" w:hAnsi="Times New Roman" w:cs="Times New Roman"/>
          <w:sz w:val="24"/>
          <w:szCs w:val="24"/>
        </w:rPr>
        <w:t>tīmekļvietnē</w:t>
      </w:r>
      <w:r w:rsidRPr="001513D5">
        <w:rPr>
          <w:rFonts w:ascii="Times New Roman" w:eastAsia="Times New Roman" w:hAnsi="Times New Roman" w:cs="Times New Roman"/>
          <w:sz w:val="24"/>
          <w:szCs w:val="24"/>
          <w:lang w:eastAsia="lv-LV"/>
        </w:rPr>
        <w:t xml:space="preserve"> </w:t>
      </w:r>
      <w:hyperlink r:id="rId17">
        <w:r w:rsidRPr="001513D5">
          <w:rPr>
            <w:rStyle w:val="Hyperlink"/>
            <w:rFonts w:ascii="Times New Roman" w:hAnsi="Times New Roman" w:cs="Times New Roman"/>
            <w:sz w:val="24"/>
            <w:szCs w:val="24"/>
          </w:rPr>
          <w:t>https://norwaygrants.lv/zino-par-parkapumiem/</w:t>
        </w:r>
      </w:hyperlink>
      <w:r w:rsidRPr="001513D5">
        <w:rPr>
          <w:rFonts w:ascii="Times New Roman" w:hAnsi="Times New Roman" w:cs="Times New Roman"/>
          <w:sz w:val="24"/>
          <w:szCs w:val="24"/>
        </w:rPr>
        <w:t xml:space="preserve">. </w:t>
      </w:r>
    </w:p>
    <w:p w14:paraId="410EFEE8" w14:textId="77777777" w:rsidR="004770E7" w:rsidRPr="001513D5" w:rsidRDefault="004770E7" w:rsidP="008B7958">
      <w:pPr>
        <w:spacing w:before="160" w:after="160" w:line="276" w:lineRule="auto"/>
        <w:rPr>
          <w:rFonts w:ascii="Times New Roman" w:hAnsi="Times New Roman" w:cs="Times New Roman"/>
          <w:b/>
          <w:sz w:val="24"/>
          <w:szCs w:val="24"/>
        </w:rPr>
      </w:pPr>
      <w:r w:rsidRPr="001513D5">
        <w:rPr>
          <w:rFonts w:ascii="Times New Roman" w:hAnsi="Times New Roman" w:cs="Times New Roman"/>
          <w:b/>
          <w:sz w:val="24"/>
          <w:szCs w:val="24"/>
        </w:rPr>
        <w:t>Pielikumi:</w:t>
      </w:r>
    </w:p>
    <w:tbl>
      <w:tblPr>
        <w:tblStyle w:val="TableGrid"/>
        <w:tblW w:w="8363"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167"/>
        <w:gridCol w:w="2779"/>
      </w:tblGrid>
      <w:tr w:rsidR="000740D5" w:rsidRPr="001513D5" w14:paraId="79AF03D2" w14:textId="77777777" w:rsidTr="00FF2646">
        <w:trPr>
          <w:trHeight w:val="325"/>
        </w:trPr>
        <w:tc>
          <w:tcPr>
            <w:tcW w:w="1417" w:type="dxa"/>
          </w:tcPr>
          <w:p w14:paraId="0FE0D6AB" w14:textId="1D0B78D5" w:rsidR="000740D5" w:rsidRPr="001513D5" w:rsidRDefault="000740D5" w:rsidP="008B7958">
            <w:pPr>
              <w:spacing w:before="160" w:after="160" w:line="276" w:lineRule="auto"/>
              <w:ind w:left="0" w:firstLine="0"/>
              <w:jc w:val="left"/>
              <w:rPr>
                <w:rFonts w:ascii="Times New Roman" w:hAnsi="Times New Roman" w:cs="Times New Roman"/>
                <w:b/>
                <w:sz w:val="24"/>
                <w:szCs w:val="24"/>
              </w:rPr>
            </w:pPr>
            <w:r w:rsidRPr="001513D5">
              <w:rPr>
                <w:rFonts w:ascii="Times New Roman" w:hAnsi="Times New Roman" w:cs="Times New Roman"/>
                <w:sz w:val="24"/>
                <w:szCs w:val="24"/>
              </w:rPr>
              <w:t>1.pielikums</w:t>
            </w:r>
          </w:p>
        </w:tc>
        <w:tc>
          <w:tcPr>
            <w:tcW w:w="4167" w:type="dxa"/>
          </w:tcPr>
          <w:p w14:paraId="3F98217B" w14:textId="2C5E5905" w:rsidR="000740D5" w:rsidRPr="001513D5" w:rsidRDefault="00434C45" w:rsidP="008B7958">
            <w:pPr>
              <w:spacing w:before="160" w:after="160" w:line="276" w:lineRule="auto"/>
              <w:ind w:left="0" w:firstLine="0"/>
              <w:jc w:val="left"/>
              <w:rPr>
                <w:rFonts w:ascii="Times New Roman" w:hAnsi="Times New Roman" w:cs="Times New Roman"/>
                <w:b/>
                <w:sz w:val="24"/>
                <w:szCs w:val="24"/>
              </w:rPr>
            </w:pPr>
            <w:r w:rsidRPr="001513D5">
              <w:rPr>
                <w:rFonts w:ascii="Times New Roman" w:hAnsi="Times New Roman" w:cs="Times New Roman"/>
                <w:sz w:val="24"/>
                <w:szCs w:val="24"/>
              </w:rPr>
              <w:t>Pieteikuma</w:t>
            </w:r>
            <w:r w:rsidR="006762C0" w:rsidRPr="001513D5">
              <w:rPr>
                <w:rFonts w:ascii="Times New Roman" w:hAnsi="Times New Roman" w:cs="Times New Roman"/>
                <w:sz w:val="24"/>
                <w:szCs w:val="24"/>
              </w:rPr>
              <w:t xml:space="preserve"> </w:t>
            </w:r>
            <w:r w:rsidR="000740D5" w:rsidRPr="001513D5">
              <w:rPr>
                <w:rFonts w:ascii="Times New Roman" w:hAnsi="Times New Roman" w:cs="Times New Roman"/>
                <w:sz w:val="24"/>
                <w:szCs w:val="24"/>
              </w:rPr>
              <w:t>veidlapa</w:t>
            </w:r>
          </w:p>
        </w:tc>
        <w:tc>
          <w:tcPr>
            <w:tcW w:w="2779" w:type="dxa"/>
          </w:tcPr>
          <w:p w14:paraId="4A4950D6" w14:textId="6AB5A849" w:rsidR="000740D5" w:rsidRPr="001513D5" w:rsidRDefault="000740D5" w:rsidP="008B7958">
            <w:pPr>
              <w:spacing w:before="160" w:after="160" w:line="276" w:lineRule="auto"/>
              <w:ind w:left="0" w:firstLine="0"/>
              <w:jc w:val="left"/>
              <w:rPr>
                <w:rFonts w:ascii="Times New Roman" w:hAnsi="Times New Roman" w:cs="Times New Roman"/>
                <w:sz w:val="24"/>
                <w:szCs w:val="24"/>
              </w:rPr>
            </w:pPr>
          </w:p>
        </w:tc>
      </w:tr>
      <w:tr w:rsidR="000740D5" w:rsidRPr="001513D5" w14:paraId="6DA530EE" w14:textId="77777777" w:rsidTr="00FF2646">
        <w:tc>
          <w:tcPr>
            <w:tcW w:w="1417" w:type="dxa"/>
          </w:tcPr>
          <w:p w14:paraId="4A328693" w14:textId="07B19C4F" w:rsidR="000740D5" w:rsidRPr="001513D5" w:rsidRDefault="000740D5" w:rsidP="008B7958">
            <w:pPr>
              <w:spacing w:before="160" w:after="160" w:line="276" w:lineRule="auto"/>
              <w:ind w:left="0" w:firstLine="0"/>
              <w:jc w:val="left"/>
              <w:rPr>
                <w:rFonts w:ascii="Times New Roman" w:hAnsi="Times New Roman" w:cs="Times New Roman"/>
                <w:b/>
                <w:sz w:val="24"/>
                <w:szCs w:val="24"/>
              </w:rPr>
            </w:pPr>
            <w:r w:rsidRPr="001513D5">
              <w:rPr>
                <w:rFonts w:ascii="Times New Roman" w:hAnsi="Times New Roman" w:cs="Times New Roman"/>
                <w:sz w:val="24"/>
                <w:szCs w:val="24"/>
              </w:rPr>
              <w:lastRenderedPageBreak/>
              <w:t>2.pielikums</w:t>
            </w:r>
          </w:p>
        </w:tc>
        <w:tc>
          <w:tcPr>
            <w:tcW w:w="4167" w:type="dxa"/>
          </w:tcPr>
          <w:p w14:paraId="0F6195D7" w14:textId="73A4604D" w:rsidR="000740D5" w:rsidRPr="001513D5" w:rsidRDefault="006762C0" w:rsidP="008B7958">
            <w:pPr>
              <w:spacing w:before="160" w:after="160" w:line="276" w:lineRule="auto"/>
              <w:ind w:left="0" w:firstLine="0"/>
              <w:jc w:val="left"/>
              <w:rPr>
                <w:rFonts w:ascii="Times New Roman" w:hAnsi="Times New Roman" w:cs="Times New Roman"/>
                <w:sz w:val="24"/>
                <w:szCs w:val="24"/>
              </w:rPr>
            </w:pPr>
            <w:r w:rsidRPr="001513D5">
              <w:rPr>
                <w:rFonts w:ascii="Times New Roman" w:eastAsia="Times New Roman" w:hAnsi="Times New Roman" w:cs="Times New Roman"/>
                <w:sz w:val="24"/>
                <w:szCs w:val="24"/>
                <w:lang w:eastAsia="lv-LV"/>
              </w:rPr>
              <w:t>Pieteikuma atlases kritēriju piemērošanas metodika</w:t>
            </w:r>
          </w:p>
        </w:tc>
        <w:tc>
          <w:tcPr>
            <w:tcW w:w="2779" w:type="dxa"/>
          </w:tcPr>
          <w:p w14:paraId="2DBE03D1" w14:textId="3987A5F2" w:rsidR="000740D5" w:rsidRPr="001513D5" w:rsidRDefault="000740D5" w:rsidP="008B7958">
            <w:pPr>
              <w:spacing w:before="160" w:after="160" w:line="276" w:lineRule="auto"/>
              <w:ind w:left="0" w:firstLine="0"/>
              <w:jc w:val="left"/>
              <w:rPr>
                <w:rFonts w:ascii="Times New Roman" w:hAnsi="Times New Roman" w:cs="Times New Roman"/>
                <w:b/>
                <w:sz w:val="24"/>
                <w:szCs w:val="24"/>
                <w:highlight w:val="yellow"/>
              </w:rPr>
            </w:pPr>
          </w:p>
        </w:tc>
      </w:tr>
      <w:tr w:rsidR="000740D5" w:rsidRPr="001513D5" w14:paraId="07E51BE4" w14:textId="77777777" w:rsidTr="00FF2646">
        <w:tc>
          <w:tcPr>
            <w:tcW w:w="1417" w:type="dxa"/>
          </w:tcPr>
          <w:p w14:paraId="5D6A03D2" w14:textId="4CAB548F" w:rsidR="00FF2646" w:rsidRPr="001513D5" w:rsidRDefault="001D0C81" w:rsidP="008B7958">
            <w:pPr>
              <w:spacing w:before="160" w:after="160" w:line="276" w:lineRule="auto"/>
              <w:ind w:left="0" w:firstLine="0"/>
              <w:jc w:val="left"/>
              <w:rPr>
                <w:rFonts w:ascii="Times New Roman" w:hAnsi="Times New Roman" w:cs="Times New Roman"/>
                <w:sz w:val="24"/>
                <w:szCs w:val="24"/>
              </w:rPr>
            </w:pPr>
            <w:r w:rsidRPr="001513D5">
              <w:rPr>
                <w:rFonts w:ascii="Times New Roman" w:hAnsi="Times New Roman" w:cs="Times New Roman"/>
                <w:sz w:val="24"/>
                <w:szCs w:val="24"/>
              </w:rPr>
              <w:t>3</w:t>
            </w:r>
            <w:r w:rsidR="00FF2646" w:rsidRPr="001513D5">
              <w:rPr>
                <w:rFonts w:ascii="Times New Roman" w:hAnsi="Times New Roman" w:cs="Times New Roman"/>
                <w:sz w:val="24"/>
                <w:szCs w:val="24"/>
              </w:rPr>
              <w:t>.pielikums</w:t>
            </w:r>
          </w:p>
          <w:p w14:paraId="4049E11C" w14:textId="4EC488D7" w:rsidR="000740D5" w:rsidRPr="001513D5" w:rsidRDefault="000740D5" w:rsidP="008B7958">
            <w:pPr>
              <w:spacing w:before="160" w:after="160" w:line="276" w:lineRule="auto"/>
              <w:ind w:left="0" w:firstLine="0"/>
              <w:jc w:val="left"/>
              <w:rPr>
                <w:rFonts w:ascii="Times New Roman" w:hAnsi="Times New Roman" w:cs="Times New Roman"/>
                <w:sz w:val="24"/>
                <w:szCs w:val="24"/>
              </w:rPr>
            </w:pPr>
          </w:p>
        </w:tc>
        <w:tc>
          <w:tcPr>
            <w:tcW w:w="4167" w:type="dxa"/>
          </w:tcPr>
          <w:p w14:paraId="6D4DC88F" w14:textId="5C46B41B" w:rsidR="001C5430" w:rsidRPr="001513D5" w:rsidRDefault="000740D5" w:rsidP="008B7958">
            <w:pPr>
              <w:spacing w:before="160" w:after="160" w:line="276" w:lineRule="auto"/>
              <w:ind w:left="0" w:firstLine="0"/>
              <w:jc w:val="left"/>
              <w:rPr>
                <w:rFonts w:ascii="Times New Roman" w:hAnsi="Times New Roman" w:cs="Times New Roman"/>
                <w:sz w:val="24"/>
                <w:szCs w:val="24"/>
              </w:rPr>
            </w:pPr>
            <w:r w:rsidRPr="001513D5">
              <w:rPr>
                <w:rFonts w:ascii="Times New Roman" w:hAnsi="Times New Roman" w:cs="Times New Roman"/>
                <w:sz w:val="24"/>
                <w:szCs w:val="24"/>
              </w:rPr>
              <w:t xml:space="preserve">Līguma par </w:t>
            </w:r>
            <w:r w:rsidR="00B16B4D" w:rsidRPr="001513D5">
              <w:rPr>
                <w:rFonts w:ascii="Times New Roman" w:hAnsi="Times New Roman" w:cs="Times New Roman"/>
                <w:sz w:val="24"/>
                <w:szCs w:val="24"/>
              </w:rPr>
              <w:t xml:space="preserve">dalību </w:t>
            </w:r>
            <w:r w:rsidR="006762C0" w:rsidRPr="001513D5">
              <w:rPr>
                <w:rFonts w:ascii="Times New Roman" w:hAnsi="Times New Roman" w:cs="Times New Roman"/>
                <w:sz w:val="24"/>
                <w:szCs w:val="24"/>
              </w:rPr>
              <w:t>divpusējā</w:t>
            </w:r>
            <w:r w:rsidR="00B16B4D" w:rsidRPr="001513D5">
              <w:rPr>
                <w:rFonts w:ascii="Times New Roman" w:hAnsi="Times New Roman" w:cs="Times New Roman"/>
                <w:sz w:val="24"/>
                <w:szCs w:val="24"/>
              </w:rPr>
              <w:t>s</w:t>
            </w:r>
            <w:r w:rsidR="006762C0" w:rsidRPr="001513D5">
              <w:rPr>
                <w:rFonts w:ascii="Times New Roman" w:hAnsi="Times New Roman" w:cs="Times New Roman"/>
                <w:sz w:val="24"/>
                <w:szCs w:val="24"/>
              </w:rPr>
              <w:t xml:space="preserve"> sadarbības fond</w:t>
            </w:r>
            <w:r w:rsidR="00B16B4D" w:rsidRPr="001513D5">
              <w:rPr>
                <w:rFonts w:ascii="Times New Roman" w:hAnsi="Times New Roman" w:cs="Times New Roman"/>
                <w:sz w:val="24"/>
                <w:szCs w:val="24"/>
              </w:rPr>
              <w:t>a iniciatīvā</w:t>
            </w:r>
            <w:r w:rsidRPr="001513D5">
              <w:rPr>
                <w:rFonts w:ascii="Times New Roman" w:hAnsi="Times New Roman" w:cs="Times New Roman"/>
                <w:sz w:val="24"/>
                <w:szCs w:val="24"/>
              </w:rPr>
              <w:t xml:space="preserve"> projekts </w:t>
            </w:r>
          </w:p>
        </w:tc>
        <w:tc>
          <w:tcPr>
            <w:tcW w:w="2779" w:type="dxa"/>
          </w:tcPr>
          <w:p w14:paraId="5C140A89" w14:textId="4C91574E" w:rsidR="000740D5" w:rsidRPr="001513D5" w:rsidRDefault="000740D5" w:rsidP="008B7958">
            <w:pPr>
              <w:spacing w:before="160" w:after="160" w:line="276" w:lineRule="auto"/>
              <w:ind w:left="0" w:firstLine="0"/>
              <w:jc w:val="left"/>
              <w:rPr>
                <w:rFonts w:ascii="Times New Roman" w:hAnsi="Times New Roman" w:cs="Times New Roman"/>
                <w:sz w:val="24"/>
                <w:szCs w:val="24"/>
                <w:highlight w:val="yellow"/>
              </w:rPr>
            </w:pPr>
          </w:p>
        </w:tc>
      </w:tr>
    </w:tbl>
    <w:p w14:paraId="0D9F784F" w14:textId="77777777" w:rsidR="00D86D32" w:rsidRPr="001C205E" w:rsidRDefault="00AD6BA6" w:rsidP="00D86D32">
      <w:pPr>
        <w:spacing w:after="0"/>
        <w:ind w:left="0" w:firstLine="0"/>
        <w:rPr>
          <w:rFonts w:ascii="Times New Roman" w:hAnsi="Times New Roman"/>
          <w:sz w:val="24"/>
          <w:szCs w:val="24"/>
        </w:rPr>
      </w:pPr>
      <w:r w:rsidRPr="001513D5">
        <w:rPr>
          <w:rFonts w:ascii="Times New Roman" w:hAnsi="Times New Roman" w:cs="Times New Roman"/>
          <w:sz w:val="24"/>
          <w:szCs w:val="24"/>
        </w:rPr>
        <w:t xml:space="preserve">Apstiprināts ar Norvēģijas Finanšu instrumenta departamenta direktora 2021.gada </w:t>
      </w:r>
      <w:r w:rsidR="001D46FD" w:rsidRPr="001513D5">
        <w:rPr>
          <w:rFonts w:ascii="Times New Roman" w:hAnsi="Times New Roman" w:cs="Times New Roman"/>
          <w:sz w:val="24"/>
          <w:szCs w:val="24"/>
        </w:rPr>
        <w:t>29</w:t>
      </w:r>
      <w:r w:rsidRPr="001513D5">
        <w:rPr>
          <w:rFonts w:ascii="Times New Roman" w:hAnsi="Times New Roman" w:cs="Times New Roman"/>
          <w:sz w:val="24"/>
          <w:szCs w:val="24"/>
        </w:rPr>
        <w:t>.jūnij</w:t>
      </w:r>
      <w:r w:rsidR="0057418D" w:rsidRPr="001513D5">
        <w:rPr>
          <w:rFonts w:ascii="Times New Roman" w:hAnsi="Times New Roman" w:cs="Times New Roman"/>
          <w:sz w:val="24"/>
          <w:szCs w:val="24"/>
        </w:rPr>
        <w:t>a</w:t>
      </w:r>
      <w:r w:rsidRPr="001513D5">
        <w:rPr>
          <w:rFonts w:ascii="Times New Roman" w:hAnsi="Times New Roman" w:cs="Times New Roman"/>
          <w:sz w:val="24"/>
          <w:szCs w:val="24"/>
        </w:rPr>
        <w:t xml:space="preserve"> rīkojumu Nr</w:t>
      </w:r>
      <w:r w:rsidR="00E87DF1" w:rsidRPr="001513D5">
        <w:rPr>
          <w:rFonts w:ascii="Times New Roman" w:hAnsi="Times New Roman" w:cs="Times New Roman"/>
          <w:sz w:val="24"/>
          <w:szCs w:val="24"/>
        </w:rPr>
        <w:t xml:space="preserve">. </w:t>
      </w:r>
      <w:r w:rsidR="00D86D32" w:rsidRPr="001C205E">
        <w:rPr>
          <w:rFonts w:ascii="Times New Roman" w:hAnsi="Times New Roman"/>
          <w:noProof/>
          <w:sz w:val="24"/>
          <w:szCs w:val="24"/>
        </w:rPr>
        <w:t>1.1-2/2021/54</w:t>
      </w:r>
    </w:p>
    <w:p w14:paraId="12EFE6E6" w14:textId="39D71C42" w:rsidR="000740D5" w:rsidRPr="001513D5" w:rsidRDefault="000740D5" w:rsidP="00D86D32">
      <w:pPr>
        <w:spacing w:before="0" w:after="0"/>
        <w:ind w:left="0" w:firstLine="0"/>
        <w:rPr>
          <w:rFonts w:ascii="Times New Roman" w:hAnsi="Times New Roman" w:cs="Times New Roman"/>
          <w:b/>
          <w:sz w:val="24"/>
          <w:szCs w:val="24"/>
        </w:rPr>
      </w:pPr>
    </w:p>
    <w:p w14:paraId="7F392E19" w14:textId="4FAA7057" w:rsidR="008C1536" w:rsidRPr="001513D5" w:rsidRDefault="008C1536" w:rsidP="008B7958">
      <w:pPr>
        <w:spacing w:before="160" w:after="160" w:line="276" w:lineRule="auto"/>
        <w:rPr>
          <w:rFonts w:ascii="Times New Roman" w:hAnsi="Times New Roman" w:cs="Times New Roman"/>
          <w:sz w:val="24"/>
          <w:szCs w:val="24"/>
        </w:rPr>
      </w:pPr>
    </w:p>
    <w:p w14:paraId="37243B43" w14:textId="77777777" w:rsidR="00724E86" w:rsidRDefault="00AD6BA6" w:rsidP="008B7958">
      <w:pPr>
        <w:spacing w:before="160" w:after="160" w:line="276" w:lineRule="auto"/>
        <w:ind w:left="0" w:firstLine="0"/>
        <w:rPr>
          <w:rFonts w:ascii="Times New Roman" w:hAnsi="Times New Roman" w:cs="Times New Roman"/>
          <w:sz w:val="24"/>
          <w:szCs w:val="24"/>
        </w:rPr>
      </w:pPr>
      <w:r w:rsidRPr="001513D5">
        <w:rPr>
          <w:rFonts w:ascii="Times New Roman" w:hAnsi="Times New Roman" w:cs="Times New Roman"/>
          <w:sz w:val="24"/>
          <w:szCs w:val="24"/>
        </w:rPr>
        <w:t xml:space="preserve">Norvēģijas </w:t>
      </w:r>
      <w:r w:rsidR="00724E86">
        <w:rPr>
          <w:rFonts w:ascii="Times New Roman" w:hAnsi="Times New Roman" w:cs="Times New Roman"/>
          <w:sz w:val="24"/>
          <w:szCs w:val="24"/>
        </w:rPr>
        <w:t>f</w:t>
      </w:r>
      <w:r w:rsidRPr="001513D5">
        <w:rPr>
          <w:rFonts w:ascii="Times New Roman" w:hAnsi="Times New Roman" w:cs="Times New Roman"/>
          <w:sz w:val="24"/>
          <w:szCs w:val="24"/>
        </w:rPr>
        <w:t xml:space="preserve">inanšu instrumenta </w:t>
      </w:r>
    </w:p>
    <w:p w14:paraId="647EA10A" w14:textId="1C2E4BF2" w:rsidR="00D363E4" w:rsidRPr="001513D5" w:rsidRDefault="00AD6BA6" w:rsidP="008B7958">
      <w:pPr>
        <w:spacing w:before="160" w:after="160" w:line="276" w:lineRule="auto"/>
        <w:ind w:left="0" w:firstLine="0"/>
        <w:rPr>
          <w:rFonts w:ascii="Times New Roman" w:hAnsi="Times New Roman" w:cs="Times New Roman"/>
          <w:sz w:val="24"/>
          <w:szCs w:val="24"/>
        </w:rPr>
      </w:pPr>
      <w:r w:rsidRPr="001513D5">
        <w:rPr>
          <w:rFonts w:ascii="Times New Roman" w:hAnsi="Times New Roman" w:cs="Times New Roman"/>
          <w:sz w:val="24"/>
          <w:szCs w:val="24"/>
        </w:rPr>
        <w:t xml:space="preserve">departamenta direktors </w:t>
      </w:r>
      <w:r w:rsidR="00D363E4" w:rsidRPr="001513D5">
        <w:rPr>
          <w:rFonts w:ascii="Times New Roman" w:hAnsi="Times New Roman" w:cs="Times New Roman"/>
          <w:sz w:val="24"/>
          <w:szCs w:val="24"/>
        </w:rPr>
        <w:tab/>
      </w:r>
      <w:r w:rsidR="00D363E4" w:rsidRPr="001513D5">
        <w:rPr>
          <w:rFonts w:ascii="Times New Roman" w:hAnsi="Times New Roman" w:cs="Times New Roman"/>
          <w:sz w:val="24"/>
          <w:szCs w:val="24"/>
        </w:rPr>
        <w:tab/>
        <w:t xml:space="preserve">                               </w:t>
      </w:r>
      <w:proofErr w:type="spellStart"/>
      <w:r w:rsidR="00CA135D" w:rsidRPr="001513D5">
        <w:rPr>
          <w:rFonts w:ascii="Times New Roman" w:hAnsi="Times New Roman" w:cs="Times New Roman"/>
          <w:sz w:val="24"/>
          <w:szCs w:val="24"/>
        </w:rPr>
        <w:t>J.Ločmelis</w:t>
      </w:r>
      <w:proofErr w:type="spellEnd"/>
    </w:p>
    <w:p w14:paraId="68F4F8D3" w14:textId="77777777" w:rsidR="00D363E4" w:rsidRPr="001513D5" w:rsidRDefault="00D363E4" w:rsidP="008B7958">
      <w:pPr>
        <w:spacing w:before="160" w:after="160" w:line="276" w:lineRule="auto"/>
        <w:ind w:left="0" w:firstLine="0"/>
        <w:rPr>
          <w:rFonts w:ascii="Times New Roman" w:hAnsi="Times New Roman" w:cs="Times New Roman"/>
          <w:sz w:val="24"/>
          <w:szCs w:val="24"/>
        </w:rPr>
      </w:pPr>
    </w:p>
    <w:p w14:paraId="18FAA64C" w14:textId="77777777" w:rsidR="00D363E4" w:rsidRPr="001513D5" w:rsidRDefault="00D363E4" w:rsidP="008B7958">
      <w:pPr>
        <w:spacing w:before="160" w:after="160" w:line="276" w:lineRule="auto"/>
        <w:ind w:left="0" w:firstLine="0"/>
        <w:rPr>
          <w:rFonts w:ascii="Times New Roman" w:hAnsi="Times New Roman" w:cs="Times New Roman"/>
          <w:sz w:val="24"/>
          <w:szCs w:val="24"/>
        </w:rPr>
      </w:pPr>
    </w:p>
    <w:p w14:paraId="0B2E5B3E" w14:textId="2E96904E" w:rsidR="00016EA2" w:rsidRPr="00724E86" w:rsidRDefault="00D363E4" w:rsidP="008B7958">
      <w:pPr>
        <w:spacing w:before="160" w:after="160" w:line="276" w:lineRule="auto"/>
        <w:ind w:left="0" w:firstLine="0"/>
        <w:rPr>
          <w:rFonts w:ascii="Times New Roman" w:hAnsi="Times New Roman" w:cs="Times New Roman"/>
          <w:i/>
          <w:iCs/>
          <w:sz w:val="20"/>
          <w:szCs w:val="20"/>
        </w:rPr>
      </w:pPr>
      <w:r w:rsidRPr="00724E86">
        <w:rPr>
          <w:rFonts w:ascii="Times New Roman" w:hAnsi="Times New Roman" w:cs="Times New Roman"/>
          <w:i/>
          <w:iCs/>
          <w:sz w:val="20"/>
          <w:szCs w:val="20"/>
        </w:rPr>
        <w:t>Siliņa, 67039465</w:t>
      </w:r>
    </w:p>
    <w:p w14:paraId="4743A919" w14:textId="77777777" w:rsidR="008B7958" w:rsidRPr="001513D5" w:rsidRDefault="008B7958">
      <w:pPr>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b/>
          <w:bCs/>
          <w:sz w:val="24"/>
          <w:szCs w:val="24"/>
          <w:lang w:eastAsia="lv-LV"/>
        </w:rPr>
        <w:br w:type="page"/>
      </w:r>
    </w:p>
    <w:p w14:paraId="25B6E211" w14:textId="2202249F" w:rsidR="00434C45" w:rsidRPr="001513D5" w:rsidRDefault="006E2A02" w:rsidP="008B7958">
      <w:pPr>
        <w:spacing w:before="160" w:after="160"/>
        <w:ind w:left="0" w:right="43" w:firstLine="0"/>
        <w:jc w:val="right"/>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b/>
          <w:bCs/>
          <w:sz w:val="24"/>
          <w:szCs w:val="24"/>
          <w:lang w:eastAsia="lv-LV"/>
        </w:rPr>
        <w:lastRenderedPageBreak/>
        <w:t>1</w:t>
      </w:r>
      <w:r w:rsidR="00434C45" w:rsidRPr="001513D5">
        <w:rPr>
          <w:rFonts w:ascii="Times New Roman" w:eastAsia="Times New Roman" w:hAnsi="Times New Roman" w:cs="Times New Roman"/>
          <w:b/>
          <w:bCs/>
          <w:sz w:val="24"/>
          <w:szCs w:val="24"/>
          <w:lang w:eastAsia="lv-LV"/>
        </w:rPr>
        <w:t>.pielikums</w:t>
      </w:r>
    </w:p>
    <w:p w14:paraId="5C9B7E38" w14:textId="77777777" w:rsidR="00434C45" w:rsidRPr="001513D5" w:rsidRDefault="00434C45" w:rsidP="008B7958">
      <w:pPr>
        <w:spacing w:before="160" w:after="160"/>
        <w:ind w:left="0" w:firstLine="0"/>
        <w:rPr>
          <w:rFonts w:ascii="Times New Roman" w:eastAsia="Times New Roman" w:hAnsi="Times New Roman" w:cs="Times New Roman"/>
          <w:b/>
          <w:sz w:val="24"/>
          <w:szCs w:val="24"/>
          <w:lang w:eastAsia="lv-LV"/>
        </w:rPr>
      </w:pPr>
    </w:p>
    <w:p w14:paraId="544623E0" w14:textId="0BB1D9DD" w:rsidR="00434C45" w:rsidRPr="001513D5" w:rsidRDefault="00434C45" w:rsidP="008B7958">
      <w:pPr>
        <w:spacing w:before="160" w:after="160"/>
        <w:ind w:left="142" w:firstLine="0"/>
        <w:jc w:val="center"/>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b/>
          <w:bCs/>
          <w:sz w:val="24"/>
          <w:szCs w:val="24"/>
          <w:lang w:eastAsia="lv-LV"/>
        </w:rPr>
        <w:t>PIETEIKUMS</w:t>
      </w:r>
    </w:p>
    <w:p w14:paraId="40FFA0FE" w14:textId="77777777" w:rsidR="00434C45" w:rsidRPr="001513D5" w:rsidRDefault="00434C45" w:rsidP="008B7958">
      <w:pPr>
        <w:spacing w:before="160" w:after="160"/>
        <w:ind w:left="142" w:firstLine="0"/>
        <w:jc w:val="center"/>
        <w:rPr>
          <w:rFonts w:ascii="Times New Roman" w:eastAsia="Times New Roman" w:hAnsi="Times New Roman" w:cs="Times New Roman"/>
          <w:b/>
          <w:bCs/>
          <w:sz w:val="24"/>
          <w:szCs w:val="24"/>
          <w:lang w:eastAsia="lv-LV"/>
        </w:rPr>
      </w:pPr>
    </w:p>
    <w:tbl>
      <w:tblPr>
        <w:tblStyle w:val="TableGrid"/>
        <w:tblW w:w="0" w:type="auto"/>
        <w:tblInd w:w="426" w:type="dxa"/>
        <w:tblLook w:val="04A0" w:firstRow="1" w:lastRow="0" w:firstColumn="1" w:lastColumn="0" w:noHBand="0" w:noVBand="1"/>
      </w:tblPr>
      <w:tblGrid>
        <w:gridCol w:w="2830"/>
        <w:gridCol w:w="5707"/>
      </w:tblGrid>
      <w:tr w:rsidR="00956000" w:rsidRPr="001513D5" w14:paraId="30804721" w14:textId="77777777" w:rsidTr="00956000">
        <w:tc>
          <w:tcPr>
            <w:tcW w:w="2830" w:type="dxa"/>
          </w:tcPr>
          <w:p w14:paraId="32496613" w14:textId="77777777" w:rsidR="00956000" w:rsidRPr="001513D5" w:rsidRDefault="00956000" w:rsidP="008B7958">
            <w:pPr>
              <w:tabs>
                <w:tab w:val="left" w:pos="5060"/>
              </w:tabs>
              <w:spacing w:before="160" w:after="160"/>
              <w:ind w:hanging="824"/>
              <w:jc w:val="left"/>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b/>
                <w:bCs/>
                <w:sz w:val="24"/>
                <w:szCs w:val="24"/>
                <w:lang w:eastAsia="lv-LV"/>
              </w:rPr>
              <w:t xml:space="preserve">Iniciatīvas nosaukums: </w:t>
            </w:r>
          </w:p>
          <w:p w14:paraId="0E87D5A7" w14:textId="77777777" w:rsidR="00956000" w:rsidRPr="001513D5" w:rsidRDefault="00956000" w:rsidP="008B7958">
            <w:pPr>
              <w:tabs>
                <w:tab w:val="left" w:pos="5060"/>
              </w:tabs>
              <w:spacing w:before="160" w:after="160"/>
              <w:ind w:left="0" w:firstLine="0"/>
              <w:jc w:val="left"/>
              <w:rPr>
                <w:rFonts w:ascii="Times New Roman" w:eastAsia="Times New Roman" w:hAnsi="Times New Roman" w:cs="Times New Roman"/>
                <w:b/>
                <w:bCs/>
                <w:sz w:val="24"/>
                <w:szCs w:val="24"/>
                <w:lang w:eastAsia="lv-LV"/>
              </w:rPr>
            </w:pPr>
          </w:p>
        </w:tc>
        <w:tc>
          <w:tcPr>
            <w:tcW w:w="5707" w:type="dxa"/>
          </w:tcPr>
          <w:p w14:paraId="0C1C3094" w14:textId="77777777" w:rsidR="00956000" w:rsidRPr="001513D5" w:rsidRDefault="00956000" w:rsidP="008B7958">
            <w:pPr>
              <w:tabs>
                <w:tab w:val="left" w:pos="5060"/>
              </w:tabs>
              <w:spacing w:before="160" w:after="160"/>
              <w:ind w:left="0" w:firstLine="0"/>
              <w:jc w:val="left"/>
              <w:rPr>
                <w:rFonts w:ascii="Times New Roman" w:eastAsia="Times New Roman" w:hAnsi="Times New Roman" w:cs="Times New Roman"/>
                <w:b/>
                <w:bCs/>
                <w:sz w:val="24"/>
                <w:szCs w:val="24"/>
                <w:lang w:eastAsia="lv-LV"/>
              </w:rPr>
            </w:pPr>
          </w:p>
        </w:tc>
      </w:tr>
    </w:tbl>
    <w:p w14:paraId="21DB3A0B" w14:textId="248F91E0" w:rsidR="00434C45" w:rsidRPr="001513D5" w:rsidRDefault="00434C45" w:rsidP="008B7958">
      <w:pPr>
        <w:tabs>
          <w:tab w:val="left" w:pos="5060"/>
        </w:tabs>
        <w:spacing w:before="160" w:after="160"/>
        <w:ind w:left="0" w:firstLine="0"/>
        <w:jc w:val="left"/>
        <w:rPr>
          <w:rFonts w:ascii="Times New Roman" w:eastAsia="Times New Roman" w:hAnsi="Times New Roman" w:cs="Times New Roman"/>
          <w:b/>
          <w:bCs/>
          <w:sz w:val="24"/>
          <w:szCs w:val="24"/>
          <w:lang w:eastAsia="lv-LV"/>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1"/>
        <w:gridCol w:w="4678"/>
      </w:tblGrid>
      <w:tr w:rsidR="00434C45" w:rsidRPr="001513D5" w14:paraId="6F1299D5" w14:textId="77777777" w:rsidTr="00956000">
        <w:tc>
          <w:tcPr>
            <w:tcW w:w="3861" w:type="dxa"/>
            <w:tcBorders>
              <w:top w:val="single" w:sz="4" w:space="0" w:color="auto"/>
            </w:tcBorders>
          </w:tcPr>
          <w:p w14:paraId="380A8C10" w14:textId="77777777" w:rsidR="00434C45" w:rsidRPr="001513D5" w:rsidRDefault="00434C45" w:rsidP="008B7958">
            <w:pPr>
              <w:spacing w:before="160" w:after="160"/>
              <w:ind w:left="0" w:firstLine="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Komersanta nosaukums:</w:t>
            </w:r>
          </w:p>
        </w:tc>
        <w:tc>
          <w:tcPr>
            <w:tcW w:w="4678" w:type="dxa"/>
            <w:tcBorders>
              <w:top w:val="single" w:sz="4" w:space="0" w:color="auto"/>
            </w:tcBorders>
          </w:tcPr>
          <w:p w14:paraId="07AC10F1" w14:textId="77777777" w:rsidR="00434C45" w:rsidRPr="001513D5" w:rsidRDefault="00434C45" w:rsidP="008B7958">
            <w:pPr>
              <w:spacing w:before="160" w:after="160"/>
              <w:ind w:left="0" w:firstLine="0"/>
              <w:rPr>
                <w:rFonts w:ascii="Times New Roman" w:eastAsia="Times New Roman" w:hAnsi="Times New Roman" w:cs="Times New Roman"/>
                <w:sz w:val="24"/>
                <w:szCs w:val="24"/>
                <w:lang w:eastAsia="lv-LV"/>
              </w:rPr>
            </w:pPr>
          </w:p>
        </w:tc>
      </w:tr>
      <w:tr w:rsidR="00434C45" w:rsidRPr="001513D5" w14:paraId="5F848503" w14:textId="77777777" w:rsidTr="00956000">
        <w:tc>
          <w:tcPr>
            <w:tcW w:w="3861" w:type="dxa"/>
          </w:tcPr>
          <w:p w14:paraId="37A467A2" w14:textId="77777777" w:rsidR="00434C45" w:rsidRPr="001513D5" w:rsidRDefault="00434C45" w:rsidP="008B7958">
            <w:pPr>
              <w:spacing w:before="160" w:after="160"/>
              <w:ind w:left="0" w:firstLine="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Reģistrācijas nr.:</w:t>
            </w:r>
          </w:p>
        </w:tc>
        <w:tc>
          <w:tcPr>
            <w:tcW w:w="4678" w:type="dxa"/>
          </w:tcPr>
          <w:p w14:paraId="39287104" w14:textId="77777777" w:rsidR="00434C45" w:rsidRPr="001513D5" w:rsidRDefault="00434C45" w:rsidP="008B7958">
            <w:pPr>
              <w:spacing w:before="160" w:after="160"/>
              <w:ind w:left="0" w:firstLine="0"/>
              <w:rPr>
                <w:rFonts w:ascii="Times New Roman" w:eastAsia="Times New Roman" w:hAnsi="Times New Roman" w:cs="Times New Roman"/>
                <w:sz w:val="24"/>
                <w:szCs w:val="24"/>
                <w:lang w:eastAsia="lv-LV"/>
              </w:rPr>
            </w:pPr>
          </w:p>
        </w:tc>
      </w:tr>
      <w:tr w:rsidR="00434C45" w:rsidRPr="001513D5" w14:paraId="43943940" w14:textId="77777777" w:rsidTr="00956000">
        <w:tc>
          <w:tcPr>
            <w:tcW w:w="3861" w:type="dxa"/>
          </w:tcPr>
          <w:p w14:paraId="79EFA6C4" w14:textId="77777777" w:rsidR="00434C45" w:rsidRPr="001513D5" w:rsidRDefault="00434C45" w:rsidP="008B7958">
            <w:pPr>
              <w:spacing w:before="160" w:after="160"/>
              <w:ind w:left="0" w:firstLine="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Juridiskā adrese:</w:t>
            </w:r>
          </w:p>
          <w:p w14:paraId="79DDB5DE" w14:textId="77777777" w:rsidR="00434C45" w:rsidRPr="001513D5" w:rsidRDefault="00434C45" w:rsidP="008B7958">
            <w:pPr>
              <w:spacing w:before="160" w:after="160"/>
              <w:ind w:left="0" w:firstLine="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(Iela, mājas nr., pasta indekss, valsts)</w:t>
            </w:r>
          </w:p>
        </w:tc>
        <w:tc>
          <w:tcPr>
            <w:tcW w:w="4678" w:type="dxa"/>
          </w:tcPr>
          <w:p w14:paraId="499711D7" w14:textId="77777777" w:rsidR="00434C45" w:rsidRPr="001513D5" w:rsidRDefault="00434C45" w:rsidP="008B7958">
            <w:pPr>
              <w:spacing w:before="160" w:after="160"/>
              <w:ind w:left="0" w:firstLine="0"/>
              <w:rPr>
                <w:rFonts w:ascii="Times New Roman" w:eastAsia="Times New Roman" w:hAnsi="Times New Roman" w:cs="Times New Roman"/>
                <w:sz w:val="24"/>
                <w:szCs w:val="24"/>
                <w:lang w:eastAsia="lv-LV"/>
              </w:rPr>
            </w:pPr>
          </w:p>
        </w:tc>
      </w:tr>
      <w:tr w:rsidR="00434C45" w:rsidRPr="001513D5" w14:paraId="380DB6EB" w14:textId="77777777" w:rsidTr="00956000">
        <w:tc>
          <w:tcPr>
            <w:tcW w:w="3861" w:type="dxa"/>
          </w:tcPr>
          <w:p w14:paraId="2865256B" w14:textId="640EF549" w:rsidR="00434C45" w:rsidRPr="001513D5" w:rsidRDefault="00F138F1" w:rsidP="008B7958">
            <w:pPr>
              <w:spacing w:before="160" w:after="160"/>
              <w:ind w:left="0" w:firstLine="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Tīmekļa vietne</w:t>
            </w:r>
            <w:r w:rsidR="00434C45" w:rsidRPr="001513D5">
              <w:rPr>
                <w:rFonts w:ascii="Times New Roman" w:eastAsia="Times New Roman" w:hAnsi="Times New Roman" w:cs="Times New Roman"/>
                <w:sz w:val="24"/>
                <w:szCs w:val="24"/>
                <w:lang w:eastAsia="lv-LV"/>
              </w:rPr>
              <w:t>:</w:t>
            </w:r>
          </w:p>
        </w:tc>
        <w:tc>
          <w:tcPr>
            <w:tcW w:w="4678" w:type="dxa"/>
          </w:tcPr>
          <w:p w14:paraId="4B593331" w14:textId="77777777" w:rsidR="00434C45" w:rsidRPr="001513D5" w:rsidRDefault="00434C45" w:rsidP="008B7958">
            <w:pPr>
              <w:spacing w:before="160" w:after="160"/>
              <w:ind w:left="0" w:firstLine="0"/>
              <w:rPr>
                <w:rFonts w:ascii="Times New Roman" w:eastAsia="Times New Roman" w:hAnsi="Times New Roman" w:cs="Times New Roman"/>
                <w:sz w:val="24"/>
                <w:szCs w:val="24"/>
                <w:lang w:eastAsia="lv-LV"/>
              </w:rPr>
            </w:pPr>
          </w:p>
        </w:tc>
      </w:tr>
      <w:tr w:rsidR="00434C45" w:rsidRPr="001513D5" w14:paraId="3A02C224" w14:textId="77777777" w:rsidTr="00956000">
        <w:tc>
          <w:tcPr>
            <w:tcW w:w="3861" w:type="dxa"/>
          </w:tcPr>
          <w:p w14:paraId="012F203B" w14:textId="77777777" w:rsidR="00434C45" w:rsidRPr="001513D5" w:rsidRDefault="00434C45" w:rsidP="008B7958">
            <w:pPr>
              <w:spacing w:before="160" w:after="160"/>
              <w:ind w:left="0" w:firstLine="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e-pasta adrese:</w:t>
            </w:r>
          </w:p>
        </w:tc>
        <w:tc>
          <w:tcPr>
            <w:tcW w:w="4678" w:type="dxa"/>
          </w:tcPr>
          <w:p w14:paraId="07F41628" w14:textId="77777777" w:rsidR="00434C45" w:rsidRPr="001513D5" w:rsidRDefault="00434C45" w:rsidP="008B7958">
            <w:pPr>
              <w:spacing w:before="160" w:after="160"/>
              <w:ind w:left="0" w:firstLine="0"/>
              <w:rPr>
                <w:rFonts w:ascii="Times New Roman" w:eastAsia="Times New Roman" w:hAnsi="Times New Roman" w:cs="Times New Roman"/>
                <w:sz w:val="24"/>
                <w:szCs w:val="24"/>
                <w:lang w:eastAsia="lv-LV"/>
              </w:rPr>
            </w:pPr>
          </w:p>
        </w:tc>
      </w:tr>
      <w:tr w:rsidR="00434C45" w:rsidRPr="001513D5" w14:paraId="78BD1AFD" w14:textId="77777777" w:rsidTr="00956000">
        <w:tc>
          <w:tcPr>
            <w:tcW w:w="3861" w:type="dxa"/>
          </w:tcPr>
          <w:p w14:paraId="16DEBA9B" w14:textId="77777777" w:rsidR="00434C45" w:rsidRPr="001513D5" w:rsidRDefault="00434C45" w:rsidP="008B7958">
            <w:pPr>
              <w:spacing w:before="160" w:after="160"/>
              <w:ind w:left="0" w:firstLine="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Kontakttālrunis:</w:t>
            </w:r>
          </w:p>
        </w:tc>
        <w:tc>
          <w:tcPr>
            <w:tcW w:w="4678" w:type="dxa"/>
          </w:tcPr>
          <w:p w14:paraId="79A98E18" w14:textId="77777777" w:rsidR="00434C45" w:rsidRPr="001513D5" w:rsidRDefault="00434C45" w:rsidP="008B7958">
            <w:pPr>
              <w:spacing w:before="160" w:after="160"/>
              <w:ind w:left="0" w:firstLine="0"/>
              <w:rPr>
                <w:rFonts w:ascii="Times New Roman" w:eastAsia="Times New Roman" w:hAnsi="Times New Roman" w:cs="Times New Roman"/>
                <w:sz w:val="24"/>
                <w:szCs w:val="24"/>
                <w:lang w:eastAsia="lv-LV"/>
              </w:rPr>
            </w:pPr>
          </w:p>
        </w:tc>
      </w:tr>
      <w:tr w:rsidR="00F0468A" w:rsidRPr="001513D5" w14:paraId="2A213048" w14:textId="77777777" w:rsidTr="00956000">
        <w:tc>
          <w:tcPr>
            <w:tcW w:w="3861" w:type="dxa"/>
            <w:vMerge w:val="restart"/>
          </w:tcPr>
          <w:p w14:paraId="529B834F" w14:textId="77777777" w:rsidR="00F0468A" w:rsidRPr="001513D5" w:rsidRDefault="00F0468A" w:rsidP="008B7958">
            <w:pPr>
              <w:spacing w:before="160" w:after="160"/>
              <w:ind w:left="0" w:firstLine="0"/>
              <w:rPr>
                <w:rFonts w:ascii="Times New Roman" w:eastAsia="Times New Roman" w:hAnsi="Times New Roman" w:cs="Times New Roman"/>
                <w:iCs/>
                <w:sz w:val="24"/>
                <w:szCs w:val="24"/>
                <w:lang w:eastAsia="lv-LV"/>
              </w:rPr>
            </w:pPr>
            <w:r w:rsidRPr="001513D5">
              <w:rPr>
                <w:rFonts w:ascii="Times New Roman" w:eastAsia="Times New Roman" w:hAnsi="Times New Roman" w:cs="Times New Roman"/>
                <w:iCs/>
                <w:sz w:val="24"/>
                <w:szCs w:val="24"/>
                <w:lang w:eastAsia="lv-LV"/>
              </w:rPr>
              <w:t>Saziņa ar komersantu*:</w:t>
            </w:r>
          </w:p>
          <w:p w14:paraId="330957F3" w14:textId="73A46350" w:rsidR="00F0468A" w:rsidRPr="001513D5" w:rsidRDefault="00F0468A" w:rsidP="008B7958">
            <w:pPr>
              <w:spacing w:before="160" w:after="160"/>
              <w:ind w:left="0" w:firstLine="0"/>
              <w:rPr>
                <w:rFonts w:ascii="Times New Roman" w:eastAsia="Times New Roman" w:hAnsi="Times New Roman" w:cs="Times New Roman"/>
                <w:sz w:val="24"/>
                <w:szCs w:val="24"/>
                <w:highlight w:val="yellow"/>
                <w:lang w:eastAsia="lv-LV"/>
              </w:rPr>
            </w:pPr>
            <w:r w:rsidRPr="001513D5">
              <w:rPr>
                <w:rFonts w:ascii="Times New Roman" w:eastAsia="Times New Roman" w:hAnsi="Times New Roman" w:cs="Times New Roman"/>
                <w:iCs/>
                <w:sz w:val="24"/>
                <w:szCs w:val="24"/>
                <w:lang w:eastAsia="lv-LV"/>
              </w:rPr>
              <w:t>*</w:t>
            </w:r>
            <w:r w:rsidRPr="001513D5">
              <w:rPr>
                <w:rFonts w:ascii="Times New Roman" w:eastAsia="Times New Roman" w:hAnsi="Times New Roman" w:cs="Times New Roman"/>
                <w:sz w:val="24"/>
                <w:szCs w:val="24"/>
                <w:lang w:eastAsia="lv-LV"/>
              </w:rPr>
              <w:t xml:space="preserve"> </w:t>
            </w:r>
            <w:r w:rsidRPr="001513D5">
              <w:rPr>
                <w:rFonts w:ascii="Times New Roman" w:hAnsi="Times New Roman" w:cs="Times New Roman"/>
                <w:sz w:val="24"/>
                <w:szCs w:val="24"/>
              </w:rPr>
              <w:t>Atzīmējot kādu no saziņas veidiem, komersants piekrīt saņemt dokumentus un oficiālo saziņu saistībā ar pieteikumu  uz pieteikumā norādīto e-pasta vai korespondences adresi.</w:t>
            </w:r>
          </w:p>
        </w:tc>
        <w:tc>
          <w:tcPr>
            <w:tcW w:w="4678" w:type="dxa"/>
          </w:tcPr>
          <w:p w14:paraId="087FCE7C" w14:textId="2D0A48A1" w:rsidR="00F0468A" w:rsidRPr="001513D5" w:rsidRDefault="00F0468A" w:rsidP="008B7958">
            <w:pPr>
              <w:spacing w:before="160" w:after="160"/>
              <w:ind w:left="0" w:firstLine="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 xml:space="preserve">Komersants </w:t>
            </w:r>
            <w:r w:rsidRPr="001513D5">
              <w:rPr>
                <w:rFonts w:ascii="Times New Roman" w:eastAsia="Times New Roman" w:hAnsi="Times New Roman" w:cs="Times New Roman"/>
                <w:b/>
                <w:sz w:val="24"/>
                <w:szCs w:val="24"/>
                <w:lang w:eastAsia="lv-LV"/>
              </w:rPr>
              <w:t>piekrīt saziņai tikai elektroniski uz pieteikumā norādīto e-pasta adresi</w:t>
            </w:r>
            <w:r w:rsidRPr="001513D5">
              <w:rPr>
                <w:rFonts w:ascii="Times New Roman" w:eastAsia="Times New Roman" w:hAnsi="Times New Roman" w:cs="Times New Roman"/>
                <w:sz w:val="24"/>
                <w:szCs w:val="24"/>
                <w:lang w:eastAsia="lv-LV"/>
              </w:rPr>
              <w:t xml:space="preserve">.  </w:t>
            </w:r>
            <w:r w:rsidRPr="001513D5">
              <w:rPr>
                <w:rFonts w:ascii="Times New Roman" w:hAnsi="Times New Roman" w:cs="Times New Roman"/>
                <w:sz w:val="24"/>
                <w:szCs w:val="24"/>
              </w:rPr>
              <w:t xml:space="preserve">Dokumentiem jābūt elektroniski parakstītiem ar drošu elektronisko parakstu. </w:t>
            </w:r>
            <w:r w:rsidRPr="001513D5">
              <w:rPr>
                <w:rFonts w:ascii="Times New Roman" w:eastAsia="Times New Roman" w:hAnsi="Times New Roman" w:cs="Times New Roman"/>
                <w:b/>
                <w:bCs/>
                <w:noProof/>
                <w:sz w:val="24"/>
                <w:szCs w:val="24"/>
                <w:lang w:eastAsia="lv-LV"/>
              </w:rPr>
              <mc:AlternateContent>
                <mc:Choice Requires="wps">
                  <w:drawing>
                    <wp:anchor distT="45720" distB="45720" distL="114300" distR="114300" simplePos="0" relativeHeight="251658240" behindDoc="0" locked="0" layoutInCell="1" allowOverlap="1" wp14:anchorId="0506B177" wp14:editId="6CD2C452">
                      <wp:simplePos x="0" y="0"/>
                      <wp:positionH relativeFrom="column">
                        <wp:posOffset>68398</wp:posOffset>
                      </wp:positionH>
                      <wp:positionV relativeFrom="paragraph">
                        <wp:posOffset>15240</wp:posOffset>
                      </wp:positionV>
                      <wp:extent cx="178435" cy="164465"/>
                      <wp:effectExtent l="0" t="0" r="12065" b="260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64465"/>
                              </a:xfrm>
                              <a:prstGeom prst="rect">
                                <a:avLst/>
                              </a:prstGeom>
                              <a:solidFill>
                                <a:srgbClr val="FFFFFF"/>
                              </a:solidFill>
                              <a:ln w="9525">
                                <a:solidFill>
                                  <a:srgbClr val="000000"/>
                                </a:solidFill>
                                <a:miter lim="800000"/>
                                <a:headEnd/>
                                <a:tailEnd/>
                              </a:ln>
                            </wps:spPr>
                            <wps:txbx>
                              <w:txbxContent>
                                <w:p w14:paraId="5A4E2A42" w14:textId="77777777" w:rsidR="00FE2283" w:rsidRDefault="00FE2283" w:rsidP="00434C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06B177" id="_x0000_t202" coordsize="21600,21600" o:spt="202" path="m,l,21600r21600,l21600,xe">
                      <v:stroke joinstyle="miter"/>
                      <v:path gradientshapeok="t" o:connecttype="rect"/>
                    </v:shapetype>
                    <v:shape id="Text Box 1" o:spid="_x0000_s1026" type="#_x0000_t202" style="position:absolute;left:0;text-align:left;margin-left:5.4pt;margin-top:1.2pt;width:14.05pt;height:12.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">
                      <v:textbox>
                        <w:txbxContent>
                          <w:p w14:paraId="5A4E2A42" w14:textId="77777777" w:rsidR="00FE2283" w:rsidRDefault="00FE2283" w:rsidP="00434C45"/>
                        </w:txbxContent>
                      </v:textbox>
                      <w10:wrap type="square"/>
                    </v:shape>
                  </w:pict>
                </mc:Fallback>
              </mc:AlternateContent>
            </w:r>
          </w:p>
        </w:tc>
      </w:tr>
      <w:tr w:rsidR="00F0468A" w:rsidRPr="001513D5" w14:paraId="06C3C447" w14:textId="77777777" w:rsidTr="00956000">
        <w:tc>
          <w:tcPr>
            <w:tcW w:w="3861" w:type="dxa"/>
            <w:vMerge/>
          </w:tcPr>
          <w:p w14:paraId="56460DB3" w14:textId="4A8787F7" w:rsidR="00F0468A" w:rsidRPr="001513D5" w:rsidRDefault="00F0468A" w:rsidP="008B7958">
            <w:pPr>
              <w:spacing w:before="160" w:after="160"/>
              <w:ind w:left="312" w:firstLine="0"/>
              <w:jc w:val="left"/>
              <w:rPr>
                <w:rFonts w:ascii="Times New Roman" w:eastAsia="Times New Roman" w:hAnsi="Times New Roman" w:cs="Times New Roman"/>
                <w:sz w:val="24"/>
                <w:szCs w:val="24"/>
                <w:highlight w:val="cyan"/>
                <w:lang w:eastAsia="lv-LV"/>
              </w:rPr>
            </w:pPr>
          </w:p>
        </w:tc>
        <w:tc>
          <w:tcPr>
            <w:tcW w:w="4678" w:type="dxa"/>
          </w:tcPr>
          <w:p w14:paraId="58887A2C" w14:textId="5848CD86" w:rsidR="00F0468A" w:rsidRPr="001513D5" w:rsidRDefault="00F0468A" w:rsidP="008B7958">
            <w:pPr>
              <w:spacing w:before="160" w:after="160"/>
              <w:ind w:left="0" w:firstLine="0"/>
              <w:rPr>
                <w:rFonts w:ascii="Times New Roman" w:eastAsia="Times New Roman" w:hAnsi="Times New Roman" w:cs="Times New Roman"/>
                <w:sz w:val="24"/>
                <w:szCs w:val="24"/>
                <w:lang w:eastAsia="lv-LV"/>
              </w:rPr>
            </w:pPr>
            <w:r w:rsidRPr="001513D5">
              <w:rPr>
                <w:rFonts w:ascii="Times New Roman" w:eastAsia="Times New Roman" w:hAnsi="Times New Roman" w:cs="Times New Roman"/>
                <w:b/>
                <w:bCs/>
                <w:noProof/>
                <w:sz w:val="24"/>
                <w:szCs w:val="24"/>
                <w:lang w:eastAsia="lv-LV"/>
              </w:rPr>
              <mc:AlternateContent>
                <mc:Choice Requires="wps">
                  <w:drawing>
                    <wp:anchor distT="45720" distB="45720" distL="114300" distR="114300" simplePos="0" relativeHeight="251658241" behindDoc="1" locked="0" layoutInCell="1" allowOverlap="1" wp14:anchorId="511C3BEB" wp14:editId="4333878E">
                      <wp:simplePos x="0" y="0"/>
                      <wp:positionH relativeFrom="column">
                        <wp:posOffset>67945</wp:posOffset>
                      </wp:positionH>
                      <wp:positionV relativeFrom="paragraph">
                        <wp:posOffset>40005</wp:posOffset>
                      </wp:positionV>
                      <wp:extent cx="178435" cy="164465"/>
                      <wp:effectExtent l="0" t="0" r="12065" b="26035"/>
                      <wp:wrapTight wrapText="bothSides">
                        <wp:wrapPolygon edited="0">
                          <wp:start x="0" y="0"/>
                          <wp:lineTo x="0" y="22517"/>
                          <wp:lineTo x="20754" y="22517"/>
                          <wp:lineTo x="20754"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64465"/>
                              </a:xfrm>
                              <a:prstGeom prst="rect">
                                <a:avLst/>
                              </a:prstGeom>
                              <a:solidFill>
                                <a:srgbClr val="FFFFFF"/>
                              </a:solidFill>
                              <a:ln w="9525">
                                <a:solidFill>
                                  <a:srgbClr val="000000"/>
                                </a:solidFill>
                                <a:miter lim="800000"/>
                                <a:headEnd/>
                                <a:tailEnd/>
                              </a:ln>
                            </wps:spPr>
                            <wps:txbx>
                              <w:txbxContent>
                                <w:p w14:paraId="504CE0E9" w14:textId="77777777" w:rsidR="00FE2283" w:rsidRDefault="00FE2283" w:rsidP="00434C45">
                                  <w:pPr>
                                    <w:ind w:left="72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C3BEB" id="Text Box 2" o:spid="_x0000_s1027" type="#_x0000_t202" style="position:absolute;left:0;text-align:left;margin-left:5.35pt;margin-top:3.15pt;width:14.05pt;height:12.9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">
                      <v:textbox>
                        <w:txbxContent>
                          <w:p w14:paraId="504CE0E9" w14:textId="77777777" w:rsidR="00FE2283" w:rsidRDefault="00FE2283" w:rsidP="00434C45">
                            <w:pPr>
                              <w:ind w:left="720"/>
                              <w:jc w:val="center"/>
                            </w:pPr>
                          </w:p>
                        </w:txbxContent>
                      </v:textbox>
                      <w10:wrap type="tight"/>
                    </v:shape>
                  </w:pict>
                </mc:Fallback>
              </mc:AlternateContent>
            </w:r>
            <w:r w:rsidRPr="001513D5">
              <w:rPr>
                <w:rFonts w:ascii="Times New Roman" w:eastAsia="Times New Roman" w:hAnsi="Times New Roman" w:cs="Times New Roman"/>
                <w:sz w:val="24"/>
                <w:szCs w:val="24"/>
                <w:lang w:eastAsia="lv-LV"/>
              </w:rPr>
              <w:t xml:space="preserve">Komersants piekrīt </w:t>
            </w:r>
            <w:r w:rsidRPr="001513D5">
              <w:rPr>
                <w:rFonts w:ascii="Times New Roman" w:eastAsia="Times New Roman" w:hAnsi="Times New Roman" w:cs="Times New Roman"/>
                <w:b/>
                <w:sz w:val="24"/>
                <w:szCs w:val="24"/>
                <w:lang w:eastAsia="lv-LV"/>
              </w:rPr>
              <w:t>tikai saziņai pa pastu</w:t>
            </w:r>
            <w:r w:rsidRPr="001513D5">
              <w:rPr>
                <w:rFonts w:ascii="Times New Roman" w:eastAsia="Times New Roman" w:hAnsi="Times New Roman" w:cs="Times New Roman"/>
                <w:sz w:val="24"/>
                <w:szCs w:val="24"/>
                <w:lang w:eastAsia="lv-LV"/>
              </w:rPr>
              <w:t>. Visa veida dokumentācija tiek sūtīta pa pastu ierakstītā vēstulē uz norādīto komersanta  juridisko vai faktisko adresi (vajadzīgo pasvītrot</w:t>
            </w:r>
            <w:r w:rsidR="008705DF" w:rsidRPr="001513D5">
              <w:rPr>
                <w:rFonts w:ascii="Times New Roman" w:eastAsia="Times New Roman" w:hAnsi="Times New Roman" w:cs="Times New Roman"/>
                <w:sz w:val="24"/>
                <w:szCs w:val="24"/>
                <w:lang w:eastAsia="lv-LV"/>
              </w:rPr>
              <w:t xml:space="preserve">). </w:t>
            </w:r>
          </w:p>
        </w:tc>
      </w:tr>
      <w:tr w:rsidR="00F0468A" w:rsidRPr="001513D5" w14:paraId="47AFC7F0" w14:textId="77777777" w:rsidTr="00956000">
        <w:tc>
          <w:tcPr>
            <w:tcW w:w="3861" w:type="dxa"/>
            <w:vMerge/>
          </w:tcPr>
          <w:p w14:paraId="1F4D868D" w14:textId="4D01E499" w:rsidR="00F0468A" w:rsidRPr="001513D5" w:rsidRDefault="00F0468A" w:rsidP="008B7958">
            <w:pPr>
              <w:spacing w:before="160" w:after="160"/>
              <w:ind w:left="312" w:firstLine="0"/>
              <w:jc w:val="left"/>
              <w:rPr>
                <w:rFonts w:ascii="Times New Roman" w:eastAsia="Times New Roman" w:hAnsi="Times New Roman" w:cs="Times New Roman"/>
                <w:sz w:val="24"/>
                <w:szCs w:val="24"/>
                <w:highlight w:val="cyan"/>
                <w:lang w:eastAsia="lv-LV"/>
              </w:rPr>
            </w:pPr>
          </w:p>
        </w:tc>
        <w:tc>
          <w:tcPr>
            <w:tcW w:w="4678" w:type="dxa"/>
          </w:tcPr>
          <w:p w14:paraId="7C2F8FE2" w14:textId="05983665" w:rsidR="00F0468A" w:rsidRPr="001513D5" w:rsidRDefault="00F0468A" w:rsidP="008B7958">
            <w:pPr>
              <w:spacing w:before="160" w:after="160"/>
              <w:ind w:left="0" w:firstLine="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 xml:space="preserve">Komersants </w:t>
            </w:r>
            <w:r w:rsidRPr="001513D5">
              <w:rPr>
                <w:rFonts w:ascii="Times New Roman" w:eastAsia="Times New Roman" w:hAnsi="Times New Roman" w:cs="Times New Roman"/>
                <w:b/>
                <w:sz w:val="24"/>
                <w:szCs w:val="24"/>
                <w:lang w:eastAsia="lv-LV"/>
              </w:rPr>
              <w:t xml:space="preserve">piekrīt no LIAA saņemt dokumentāciju parakstītu ar drošu elektronisko parakstu uz </w:t>
            </w:r>
            <w:proofErr w:type="spellStart"/>
            <w:r w:rsidRPr="001513D5">
              <w:rPr>
                <w:rFonts w:ascii="Times New Roman" w:eastAsia="Times New Roman" w:hAnsi="Times New Roman" w:cs="Times New Roman"/>
                <w:b/>
                <w:sz w:val="24"/>
                <w:szCs w:val="24"/>
                <w:lang w:eastAsia="lv-LV"/>
              </w:rPr>
              <w:t>komeranta</w:t>
            </w:r>
            <w:proofErr w:type="spellEnd"/>
            <w:r w:rsidRPr="001513D5">
              <w:rPr>
                <w:rFonts w:ascii="Times New Roman" w:eastAsia="Times New Roman" w:hAnsi="Times New Roman" w:cs="Times New Roman"/>
                <w:b/>
                <w:sz w:val="24"/>
                <w:szCs w:val="24"/>
                <w:lang w:eastAsia="lv-LV"/>
              </w:rPr>
              <w:t xml:space="preserve"> pieteikumā norādīto e-pasta adresi</w:t>
            </w:r>
            <w:r w:rsidRPr="001513D5">
              <w:rPr>
                <w:rFonts w:ascii="Times New Roman" w:eastAsia="Times New Roman" w:hAnsi="Times New Roman" w:cs="Times New Roman"/>
                <w:sz w:val="24"/>
                <w:szCs w:val="24"/>
                <w:lang w:eastAsia="lv-LV"/>
              </w:rPr>
              <w:t xml:space="preserve">, tomēr no komersanta puses saziņa </w:t>
            </w:r>
            <w:r w:rsidR="00A87A7F" w:rsidRPr="001513D5">
              <w:rPr>
                <w:rFonts w:ascii="Times New Roman" w:eastAsia="Times New Roman" w:hAnsi="Times New Roman" w:cs="Times New Roman"/>
                <w:sz w:val="24"/>
                <w:szCs w:val="24"/>
                <w:lang w:eastAsia="lv-LV"/>
              </w:rPr>
              <w:t>var tikt</w:t>
            </w:r>
            <w:r w:rsidRPr="001513D5">
              <w:rPr>
                <w:rFonts w:ascii="Times New Roman" w:eastAsia="Times New Roman" w:hAnsi="Times New Roman" w:cs="Times New Roman"/>
                <w:sz w:val="24"/>
                <w:szCs w:val="24"/>
                <w:lang w:eastAsia="lv-LV"/>
              </w:rPr>
              <w:t xml:space="preserve"> organizēta pa pastu.</w:t>
            </w:r>
            <w:r w:rsidRPr="001513D5">
              <w:rPr>
                <w:rFonts w:ascii="Times New Roman" w:eastAsia="Times New Roman" w:hAnsi="Times New Roman" w:cs="Times New Roman"/>
                <w:b/>
                <w:bCs/>
                <w:noProof/>
                <w:sz w:val="24"/>
                <w:szCs w:val="24"/>
                <w:lang w:eastAsia="lv-LV"/>
              </w:rPr>
              <mc:AlternateContent>
                <mc:Choice Requires="wps">
                  <w:drawing>
                    <wp:anchor distT="45720" distB="45720" distL="114300" distR="114300" simplePos="0" relativeHeight="251658242" behindDoc="0" locked="0" layoutInCell="1" allowOverlap="1" wp14:anchorId="5605FCA8" wp14:editId="3EBA8E60">
                      <wp:simplePos x="0" y="0"/>
                      <wp:positionH relativeFrom="column">
                        <wp:posOffset>67945</wp:posOffset>
                      </wp:positionH>
                      <wp:positionV relativeFrom="paragraph">
                        <wp:posOffset>61595</wp:posOffset>
                      </wp:positionV>
                      <wp:extent cx="198755" cy="179705"/>
                      <wp:effectExtent l="0" t="0" r="10795" b="107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79705"/>
                              </a:xfrm>
                              <a:prstGeom prst="rect">
                                <a:avLst/>
                              </a:prstGeom>
                              <a:solidFill>
                                <a:srgbClr val="FFFFFF"/>
                              </a:solidFill>
                              <a:ln w="9525">
                                <a:solidFill>
                                  <a:srgbClr val="000000"/>
                                </a:solidFill>
                                <a:miter lim="800000"/>
                                <a:headEnd/>
                                <a:tailEnd/>
                              </a:ln>
                            </wps:spPr>
                            <wps:txbx>
                              <w:txbxContent>
                                <w:p w14:paraId="5A11A086" w14:textId="77777777" w:rsidR="00FE2283" w:rsidRDefault="00FE2283" w:rsidP="00434C45">
                                  <w:pPr>
                                    <w:ind w:left="7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5FCA8" id="_x0000_s1028" type="#_x0000_t202" style="position:absolute;left:0;text-align:left;margin-left:5.35pt;margin-top:4.85pt;width:15.65pt;height:14.1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">
                      <v:textbox>
                        <w:txbxContent>
                          <w:p w14:paraId="5A11A086" w14:textId="77777777" w:rsidR="00FE2283" w:rsidRDefault="00FE2283" w:rsidP="00434C45">
                            <w:pPr>
                              <w:ind w:left="720"/>
                            </w:pPr>
                          </w:p>
                        </w:txbxContent>
                      </v:textbox>
                      <w10:wrap type="square"/>
                    </v:shape>
                  </w:pict>
                </mc:Fallback>
              </mc:AlternateContent>
            </w:r>
          </w:p>
        </w:tc>
      </w:tr>
      <w:tr w:rsidR="00F0468A" w:rsidRPr="001513D5" w14:paraId="1D129C2A" w14:textId="77777777" w:rsidTr="00956000">
        <w:trPr>
          <w:trHeight w:val="1483"/>
        </w:trPr>
        <w:tc>
          <w:tcPr>
            <w:tcW w:w="3861" w:type="dxa"/>
          </w:tcPr>
          <w:p w14:paraId="74C87765" w14:textId="0BFF33C7" w:rsidR="00F0468A" w:rsidRPr="001513D5" w:rsidDel="00F0468A" w:rsidRDefault="00F0468A" w:rsidP="008B7958">
            <w:pPr>
              <w:spacing w:before="160" w:after="160"/>
              <w:ind w:left="0" w:firstLine="0"/>
              <w:jc w:val="left"/>
              <w:rPr>
                <w:rFonts w:ascii="Times New Roman" w:eastAsia="Times New Roman" w:hAnsi="Times New Roman" w:cs="Times New Roman"/>
                <w:sz w:val="24"/>
                <w:szCs w:val="24"/>
                <w:highlight w:val="cyan"/>
                <w:lang w:eastAsia="lv-LV"/>
              </w:rPr>
            </w:pPr>
            <w:r w:rsidRPr="001513D5">
              <w:rPr>
                <w:rFonts w:ascii="Times New Roman" w:eastAsia="Times New Roman" w:hAnsi="Times New Roman" w:cs="Times New Roman"/>
                <w:i/>
                <w:sz w:val="24"/>
                <w:szCs w:val="24"/>
                <w:lang w:eastAsia="lv-LV"/>
              </w:rPr>
              <w:lastRenderedPageBreak/>
              <w:t xml:space="preserve">De </w:t>
            </w:r>
            <w:proofErr w:type="spellStart"/>
            <w:r w:rsidRPr="001513D5">
              <w:rPr>
                <w:rFonts w:ascii="Times New Roman" w:eastAsia="Times New Roman" w:hAnsi="Times New Roman" w:cs="Times New Roman"/>
                <w:i/>
                <w:sz w:val="24"/>
                <w:szCs w:val="24"/>
                <w:lang w:eastAsia="lv-LV"/>
              </w:rPr>
              <w:t>minimis</w:t>
            </w:r>
            <w:proofErr w:type="spellEnd"/>
            <w:r w:rsidRPr="001513D5">
              <w:rPr>
                <w:rFonts w:ascii="Times New Roman" w:eastAsia="Times New Roman" w:hAnsi="Times New Roman" w:cs="Times New Roman"/>
                <w:i/>
                <w:sz w:val="24"/>
                <w:szCs w:val="24"/>
                <w:lang w:eastAsia="lv-LV"/>
              </w:rPr>
              <w:t xml:space="preserve"> atbalsta uzskaites sistēmā </w:t>
            </w:r>
            <w:r w:rsidRPr="001513D5">
              <w:rPr>
                <w:rFonts w:ascii="Times New Roman" w:eastAsia="Times New Roman" w:hAnsi="Times New Roman" w:cs="Times New Roman"/>
                <w:sz w:val="24"/>
                <w:szCs w:val="24"/>
                <w:lang w:eastAsia="lv-LV"/>
              </w:rPr>
              <w:t xml:space="preserve">izveidotās un apstiprinātās </w:t>
            </w:r>
            <w:proofErr w:type="spellStart"/>
            <w:r w:rsidRPr="001513D5">
              <w:rPr>
                <w:rFonts w:ascii="Times New Roman" w:eastAsia="Times New Roman" w:hAnsi="Times New Roman" w:cs="Times New Roman"/>
                <w:i/>
                <w:sz w:val="24"/>
                <w:szCs w:val="24"/>
                <w:lang w:eastAsia="lv-LV"/>
              </w:rPr>
              <w:t>de</w:t>
            </w:r>
            <w:proofErr w:type="spellEnd"/>
            <w:r w:rsidRPr="001513D5">
              <w:rPr>
                <w:rFonts w:ascii="Times New Roman" w:eastAsia="Times New Roman" w:hAnsi="Times New Roman" w:cs="Times New Roman"/>
                <w:i/>
                <w:sz w:val="24"/>
                <w:szCs w:val="24"/>
                <w:lang w:eastAsia="lv-LV"/>
              </w:rPr>
              <w:t xml:space="preserve"> </w:t>
            </w:r>
            <w:proofErr w:type="spellStart"/>
            <w:r w:rsidRPr="001513D5">
              <w:rPr>
                <w:rFonts w:ascii="Times New Roman" w:eastAsia="Times New Roman" w:hAnsi="Times New Roman" w:cs="Times New Roman"/>
                <w:i/>
                <w:sz w:val="24"/>
                <w:szCs w:val="24"/>
                <w:lang w:eastAsia="lv-LV"/>
              </w:rPr>
              <w:t>minimis</w:t>
            </w:r>
            <w:proofErr w:type="spellEnd"/>
            <w:r w:rsidRPr="001513D5">
              <w:rPr>
                <w:rFonts w:ascii="Times New Roman" w:eastAsia="Times New Roman" w:hAnsi="Times New Roman" w:cs="Times New Roman"/>
                <w:sz w:val="24"/>
                <w:szCs w:val="24"/>
                <w:lang w:eastAsia="lv-LV"/>
              </w:rPr>
              <w:t xml:space="preserve"> veidlapas identifikācijas numur</w:t>
            </w:r>
            <w:r w:rsidR="00FE531D" w:rsidRPr="001513D5">
              <w:rPr>
                <w:rFonts w:ascii="Times New Roman" w:eastAsia="Times New Roman" w:hAnsi="Times New Roman" w:cs="Times New Roman"/>
                <w:sz w:val="24"/>
                <w:szCs w:val="24"/>
                <w:lang w:eastAsia="lv-LV"/>
              </w:rPr>
              <w:t>s</w:t>
            </w:r>
            <w:r w:rsidRPr="001513D5">
              <w:rPr>
                <w:rFonts w:ascii="Times New Roman" w:eastAsia="Times New Roman" w:hAnsi="Times New Roman" w:cs="Times New Roman"/>
                <w:sz w:val="24"/>
                <w:szCs w:val="24"/>
                <w:lang w:eastAsia="lv-LV"/>
              </w:rPr>
              <w:t xml:space="preserve"> (</w:t>
            </w:r>
            <w:r w:rsidRPr="001513D5">
              <w:rPr>
                <w:rFonts w:ascii="Times New Roman" w:eastAsia="Times New Roman" w:hAnsi="Times New Roman" w:cs="Times New Roman"/>
                <w:i/>
                <w:iCs/>
                <w:sz w:val="24"/>
                <w:szCs w:val="24"/>
                <w:lang w:eastAsia="lv-LV"/>
              </w:rPr>
              <w:t>ja attiecināms</w:t>
            </w:r>
            <w:r w:rsidRPr="001513D5">
              <w:rPr>
                <w:rFonts w:ascii="Times New Roman" w:eastAsia="Times New Roman" w:hAnsi="Times New Roman" w:cs="Times New Roman"/>
                <w:sz w:val="24"/>
                <w:szCs w:val="24"/>
                <w:lang w:eastAsia="lv-LV"/>
              </w:rPr>
              <w:t>)</w:t>
            </w:r>
          </w:p>
        </w:tc>
        <w:tc>
          <w:tcPr>
            <w:tcW w:w="4678" w:type="dxa"/>
          </w:tcPr>
          <w:p w14:paraId="49996709" w14:textId="77777777" w:rsidR="00F0468A" w:rsidRPr="001513D5" w:rsidRDefault="00F0468A" w:rsidP="008B7958">
            <w:pPr>
              <w:spacing w:before="160" w:after="160"/>
              <w:ind w:left="0" w:firstLine="0"/>
              <w:rPr>
                <w:rFonts w:ascii="Times New Roman" w:eastAsia="Times New Roman" w:hAnsi="Times New Roman" w:cs="Times New Roman"/>
                <w:b/>
                <w:bCs/>
                <w:noProof/>
                <w:sz w:val="24"/>
                <w:szCs w:val="24"/>
                <w:lang w:eastAsia="lv-LV"/>
              </w:rPr>
            </w:pPr>
          </w:p>
        </w:tc>
      </w:tr>
    </w:tbl>
    <w:p w14:paraId="6573EF52" w14:textId="77777777" w:rsidR="00434C45" w:rsidRPr="001513D5" w:rsidRDefault="00434C45" w:rsidP="008B7958">
      <w:pPr>
        <w:spacing w:before="160" w:after="160"/>
        <w:ind w:left="0" w:firstLine="284"/>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b/>
          <w:bCs/>
          <w:sz w:val="24"/>
          <w:szCs w:val="24"/>
          <w:lang w:eastAsia="lv-LV"/>
        </w:rPr>
        <w:t>Komersanta dalības pamatojums: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678"/>
      </w:tblGrid>
      <w:tr w:rsidR="00434C45" w:rsidRPr="001513D5" w14:paraId="623FF424" w14:textId="77777777" w:rsidTr="006E2A02">
        <w:tc>
          <w:tcPr>
            <w:tcW w:w="3969" w:type="dxa"/>
          </w:tcPr>
          <w:p w14:paraId="41BB3016" w14:textId="354691AD" w:rsidR="00434C45" w:rsidRPr="001513D5" w:rsidRDefault="00F854E1" w:rsidP="008B7958">
            <w:pPr>
              <w:spacing w:before="160" w:after="160"/>
              <w:ind w:left="0" w:firstLine="0"/>
              <w:jc w:val="left"/>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b/>
                <w:bCs/>
                <w:sz w:val="24"/>
                <w:szCs w:val="24"/>
                <w:lang w:eastAsia="lv-LV"/>
              </w:rPr>
              <w:t xml:space="preserve">Iniciatīvas </w:t>
            </w:r>
            <w:r w:rsidR="00434C45" w:rsidRPr="001513D5">
              <w:rPr>
                <w:rFonts w:ascii="Times New Roman" w:eastAsia="Times New Roman" w:hAnsi="Times New Roman" w:cs="Times New Roman"/>
                <w:b/>
                <w:bCs/>
                <w:sz w:val="24"/>
                <w:szCs w:val="24"/>
                <w:lang w:eastAsia="lv-LV"/>
              </w:rPr>
              <w:t xml:space="preserve">apmeklējuma mērķis </w:t>
            </w:r>
          </w:p>
          <w:p w14:paraId="4530A32B" w14:textId="77777777" w:rsidR="00434C45" w:rsidRPr="001513D5" w:rsidRDefault="00434C45" w:rsidP="008B7958">
            <w:pPr>
              <w:spacing w:before="160" w:after="160"/>
              <w:ind w:left="0" w:firstLine="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 xml:space="preserve">(sniedziet informāciju par Jūsu uzņēmuma dalības mērķi. Norādiet, kāda veida sadarbību vēlētos veidot ar </w:t>
            </w:r>
            <w:proofErr w:type="spellStart"/>
            <w:r w:rsidRPr="001513D5">
              <w:rPr>
                <w:rFonts w:ascii="Times New Roman" w:eastAsia="Times New Roman" w:hAnsi="Times New Roman" w:cs="Times New Roman"/>
                <w:sz w:val="24"/>
                <w:szCs w:val="24"/>
                <w:lang w:eastAsia="lv-LV"/>
              </w:rPr>
              <w:t>donorvalsts</w:t>
            </w:r>
            <w:proofErr w:type="spellEnd"/>
            <w:r w:rsidRPr="001513D5">
              <w:rPr>
                <w:rFonts w:ascii="Times New Roman" w:eastAsia="Times New Roman" w:hAnsi="Times New Roman" w:cs="Times New Roman"/>
                <w:sz w:val="24"/>
                <w:szCs w:val="24"/>
                <w:lang w:eastAsia="lv-LV"/>
              </w:rPr>
              <w:t xml:space="preserve"> (Norvēģijas) partneri aktivitātes ietvaros)</w:t>
            </w:r>
          </w:p>
          <w:p w14:paraId="75F08707" w14:textId="77777777" w:rsidR="00434C45" w:rsidRPr="001513D5" w:rsidRDefault="00434C45" w:rsidP="008B7958">
            <w:pPr>
              <w:spacing w:before="160" w:after="160"/>
              <w:ind w:left="0" w:firstLine="0"/>
              <w:rPr>
                <w:rFonts w:ascii="Times New Roman" w:eastAsia="Times New Roman" w:hAnsi="Times New Roman" w:cs="Times New Roman"/>
                <w:sz w:val="24"/>
                <w:szCs w:val="24"/>
                <w:lang w:eastAsia="lv-LV"/>
              </w:rPr>
            </w:pPr>
          </w:p>
        </w:tc>
        <w:tc>
          <w:tcPr>
            <w:tcW w:w="4678" w:type="dxa"/>
          </w:tcPr>
          <w:p w14:paraId="277912A7" w14:textId="77777777" w:rsidR="00434C45" w:rsidRPr="001513D5" w:rsidRDefault="00434C45" w:rsidP="008B7958">
            <w:pPr>
              <w:spacing w:before="160" w:after="160"/>
              <w:ind w:left="0" w:firstLine="0"/>
              <w:rPr>
                <w:rFonts w:ascii="Times New Roman" w:eastAsia="Times New Roman" w:hAnsi="Times New Roman" w:cs="Times New Roman"/>
                <w:sz w:val="24"/>
                <w:szCs w:val="24"/>
                <w:highlight w:val="yellow"/>
                <w:lang w:eastAsia="lv-LV"/>
              </w:rPr>
            </w:pPr>
          </w:p>
          <w:p w14:paraId="6ACD54ED" w14:textId="77777777" w:rsidR="00434C45" w:rsidRPr="001513D5" w:rsidRDefault="00434C45" w:rsidP="008B7958">
            <w:pPr>
              <w:spacing w:before="160" w:after="160"/>
              <w:ind w:left="0" w:firstLine="0"/>
              <w:rPr>
                <w:rFonts w:ascii="Times New Roman" w:eastAsia="Times New Roman" w:hAnsi="Times New Roman" w:cs="Times New Roman"/>
                <w:sz w:val="24"/>
                <w:szCs w:val="24"/>
                <w:highlight w:val="yellow"/>
                <w:lang w:eastAsia="lv-LV"/>
              </w:rPr>
            </w:pPr>
          </w:p>
        </w:tc>
      </w:tr>
      <w:tr w:rsidR="00434C45" w:rsidRPr="001513D5" w14:paraId="32D20408" w14:textId="77777777" w:rsidTr="006E2A02">
        <w:tc>
          <w:tcPr>
            <w:tcW w:w="3969" w:type="dxa"/>
          </w:tcPr>
          <w:p w14:paraId="4A860695" w14:textId="77777777" w:rsidR="00434C45" w:rsidRPr="001513D5" w:rsidRDefault="00434C45" w:rsidP="008B7958">
            <w:pPr>
              <w:spacing w:before="160" w:after="160"/>
              <w:ind w:left="0" w:firstLine="0"/>
              <w:jc w:val="left"/>
              <w:rPr>
                <w:rFonts w:ascii="Times New Roman" w:eastAsia="Times New Roman" w:hAnsi="Times New Roman" w:cs="Times New Roman"/>
                <w:sz w:val="24"/>
                <w:szCs w:val="24"/>
                <w:lang w:eastAsia="lv-LV"/>
              </w:rPr>
            </w:pPr>
            <w:r w:rsidRPr="001513D5">
              <w:rPr>
                <w:rFonts w:ascii="Times New Roman" w:eastAsia="Times New Roman" w:hAnsi="Times New Roman" w:cs="Times New Roman"/>
                <w:b/>
                <w:bCs/>
                <w:sz w:val="24"/>
                <w:szCs w:val="24"/>
                <w:lang w:eastAsia="lv-LV"/>
              </w:rPr>
              <w:t>Komersanta darbības joma un produkta/tehnoloģijas apraksts:</w:t>
            </w:r>
          </w:p>
          <w:p w14:paraId="11A862B6" w14:textId="697FF64D" w:rsidR="00434C45" w:rsidRPr="001513D5" w:rsidRDefault="00434C45" w:rsidP="008B7958">
            <w:pPr>
              <w:spacing w:before="160" w:after="160"/>
              <w:ind w:left="0" w:firstLine="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(sniedziet aprakstu par uzņēmuma pamatdarbību, darbības nozari, kā arī produkta/tehnoloģijas aprakstu, kuru uzņēmums ir izstrādājis un paredz attīstīt, kā arī vēlētos prezentēt iniciatīvas ietvaros (</w:t>
            </w:r>
            <w:r w:rsidRPr="001513D5">
              <w:rPr>
                <w:rFonts w:ascii="Times New Roman" w:eastAsia="Times New Roman" w:hAnsi="Times New Roman" w:cs="Times New Roman"/>
                <w:i/>
                <w:iCs/>
                <w:sz w:val="24"/>
                <w:szCs w:val="24"/>
                <w:lang w:eastAsia="lv-LV"/>
              </w:rPr>
              <w:t>ja attiecināms</w:t>
            </w:r>
            <w:r w:rsidRPr="001513D5">
              <w:rPr>
                <w:rFonts w:ascii="Times New Roman" w:eastAsia="Times New Roman" w:hAnsi="Times New Roman" w:cs="Times New Roman"/>
                <w:sz w:val="24"/>
                <w:szCs w:val="24"/>
                <w:lang w:eastAsia="lv-LV"/>
              </w:rPr>
              <w:t>))</w:t>
            </w:r>
          </w:p>
        </w:tc>
        <w:tc>
          <w:tcPr>
            <w:tcW w:w="4678" w:type="dxa"/>
          </w:tcPr>
          <w:p w14:paraId="03DF9133" w14:textId="77777777" w:rsidR="00434C45" w:rsidRPr="001513D5" w:rsidRDefault="00434C45" w:rsidP="008B7958">
            <w:pPr>
              <w:spacing w:before="160" w:after="160"/>
              <w:ind w:left="0" w:firstLine="0"/>
              <w:rPr>
                <w:rFonts w:ascii="Times New Roman" w:eastAsia="Times New Roman" w:hAnsi="Times New Roman" w:cs="Times New Roman"/>
                <w:sz w:val="24"/>
                <w:szCs w:val="24"/>
                <w:highlight w:val="yellow"/>
                <w:lang w:eastAsia="lv-LV"/>
              </w:rPr>
            </w:pPr>
          </w:p>
        </w:tc>
      </w:tr>
      <w:tr w:rsidR="00434C45" w:rsidRPr="001513D5" w14:paraId="1FF6CD05" w14:textId="77777777" w:rsidTr="006E2A02">
        <w:tc>
          <w:tcPr>
            <w:tcW w:w="3969" w:type="dxa"/>
          </w:tcPr>
          <w:p w14:paraId="3DF16AB8" w14:textId="77777777" w:rsidR="00434C45" w:rsidRPr="001513D5" w:rsidRDefault="00434C45" w:rsidP="008B7958">
            <w:pPr>
              <w:spacing w:before="160" w:after="160"/>
              <w:ind w:left="0" w:firstLine="0"/>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sz w:val="24"/>
                <w:szCs w:val="24"/>
                <w:lang w:eastAsia="lv-LV"/>
              </w:rPr>
              <w:t xml:space="preserve"> </w:t>
            </w:r>
            <w:r w:rsidRPr="001513D5">
              <w:rPr>
                <w:rFonts w:ascii="Times New Roman" w:eastAsia="Times New Roman" w:hAnsi="Times New Roman" w:cs="Times New Roman"/>
                <w:b/>
                <w:bCs/>
                <w:sz w:val="24"/>
                <w:szCs w:val="24"/>
                <w:lang w:eastAsia="lv-LV"/>
              </w:rPr>
              <w:t>Iniciatīvas dalības nosacījumi:</w:t>
            </w:r>
          </w:p>
          <w:p w14:paraId="692309FB" w14:textId="60C5AF9B" w:rsidR="00434C45" w:rsidRPr="001513D5" w:rsidRDefault="00434C45" w:rsidP="008B7958">
            <w:pPr>
              <w:spacing w:before="160" w:after="160"/>
              <w:ind w:left="0" w:firstLine="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(norāda papildus nosacījumus konkrētajai iniciatīvai, ja nepieciešams)</w:t>
            </w:r>
          </w:p>
        </w:tc>
        <w:tc>
          <w:tcPr>
            <w:tcW w:w="4678" w:type="dxa"/>
          </w:tcPr>
          <w:p w14:paraId="0042DBCC" w14:textId="77777777" w:rsidR="00434C45" w:rsidRPr="001513D5" w:rsidRDefault="00434C45" w:rsidP="008B7958">
            <w:pPr>
              <w:shd w:val="clear" w:color="auto" w:fill="FFFFFF" w:themeFill="background1"/>
              <w:spacing w:before="160" w:after="160"/>
              <w:ind w:left="0" w:firstLine="0"/>
              <w:jc w:val="left"/>
              <w:rPr>
                <w:rFonts w:ascii="Times New Roman" w:eastAsia="Times New Roman" w:hAnsi="Times New Roman" w:cs="Times New Roman"/>
                <w:sz w:val="24"/>
                <w:szCs w:val="24"/>
                <w:highlight w:val="yellow"/>
                <w:lang w:eastAsia="lv-LV"/>
              </w:rPr>
            </w:pPr>
          </w:p>
        </w:tc>
      </w:tr>
    </w:tbl>
    <w:p w14:paraId="31B67C14" w14:textId="40271805" w:rsidR="00434C45" w:rsidRPr="001513D5" w:rsidRDefault="00434C45" w:rsidP="008B7958">
      <w:pPr>
        <w:spacing w:before="160" w:after="160"/>
        <w:ind w:left="0" w:firstLine="284"/>
        <w:jc w:val="left"/>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b/>
          <w:bCs/>
          <w:sz w:val="24"/>
          <w:szCs w:val="24"/>
          <w:lang w:eastAsia="lv-LV"/>
        </w:rPr>
        <w:t>Plānotās komandējuma izmaksas</w:t>
      </w:r>
      <w:r w:rsidR="00891655" w:rsidRPr="001513D5">
        <w:rPr>
          <w:rFonts w:ascii="Times New Roman" w:eastAsia="Times New Roman" w:hAnsi="Times New Roman" w:cs="Times New Roman"/>
          <w:b/>
          <w:bCs/>
          <w:sz w:val="24"/>
          <w:szCs w:val="24"/>
          <w:lang w:eastAsia="lv-LV"/>
        </w:rPr>
        <w:t xml:space="preserve"> </w:t>
      </w:r>
      <w:r w:rsidR="00A60570" w:rsidRPr="001513D5">
        <w:rPr>
          <w:rFonts w:ascii="Times New Roman" w:eastAsia="Times New Roman" w:hAnsi="Times New Roman" w:cs="Times New Roman"/>
          <w:b/>
          <w:bCs/>
          <w:sz w:val="24"/>
          <w:szCs w:val="24"/>
          <w:lang w:eastAsia="lv-LV"/>
        </w:rPr>
        <w:t>(norāda izmaksas bez PVN</w:t>
      </w:r>
      <w:r w:rsidR="00A73AFB" w:rsidRPr="001513D5">
        <w:rPr>
          <w:rFonts w:ascii="Times New Roman" w:eastAsia="Times New Roman" w:hAnsi="Times New Roman" w:cs="Times New Roman"/>
          <w:b/>
          <w:bCs/>
          <w:sz w:val="24"/>
          <w:szCs w:val="24"/>
          <w:lang w:eastAsia="lv-LV"/>
        </w:rPr>
        <w:t>*</w:t>
      </w:r>
      <w:r w:rsidR="00A60570" w:rsidRPr="001513D5">
        <w:rPr>
          <w:rFonts w:ascii="Times New Roman" w:eastAsia="Times New Roman" w:hAnsi="Times New Roman" w:cs="Times New Roman"/>
          <w:b/>
          <w:bCs/>
          <w:sz w:val="24"/>
          <w:szCs w:val="24"/>
          <w:lang w:eastAsia="lv-LV"/>
        </w:rPr>
        <w:t>)</w:t>
      </w:r>
      <w:r w:rsidRPr="001513D5">
        <w:rPr>
          <w:rFonts w:ascii="Times New Roman" w:eastAsia="Times New Roman" w:hAnsi="Times New Roman" w:cs="Times New Roman"/>
          <w:b/>
          <w:bCs/>
          <w:sz w:val="24"/>
          <w:szCs w:val="24"/>
          <w:lang w:eastAsia="lv-LV"/>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1985"/>
      </w:tblGrid>
      <w:tr w:rsidR="00434C45" w:rsidRPr="001513D5" w14:paraId="35D4AD41" w14:textId="77777777" w:rsidTr="006E2A02">
        <w:tc>
          <w:tcPr>
            <w:tcW w:w="6662" w:type="dxa"/>
            <w:vAlign w:val="center"/>
          </w:tcPr>
          <w:p w14:paraId="40C2D538" w14:textId="238443AF" w:rsidR="00434C45" w:rsidRPr="001513D5" w:rsidRDefault="00434C45" w:rsidP="008B7958">
            <w:pPr>
              <w:spacing w:before="160" w:after="160"/>
              <w:ind w:left="0" w:firstLine="0"/>
              <w:jc w:val="center"/>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b/>
                <w:bCs/>
                <w:sz w:val="24"/>
                <w:szCs w:val="24"/>
                <w:lang w:eastAsia="lv-LV"/>
              </w:rPr>
              <w:t>Attiecināmās izmaksas</w:t>
            </w:r>
            <w:r w:rsidR="00FA1101" w:rsidRPr="001513D5">
              <w:rPr>
                <w:rFonts w:ascii="Times New Roman" w:eastAsia="Times New Roman" w:hAnsi="Times New Roman" w:cs="Times New Roman"/>
                <w:b/>
                <w:bCs/>
                <w:sz w:val="24"/>
                <w:szCs w:val="24"/>
                <w:lang w:eastAsia="lv-LV"/>
              </w:rPr>
              <w:t xml:space="preserve"> </w:t>
            </w:r>
          </w:p>
        </w:tc>
        <w:tc>
          <w:tcPr>
            <w:tcW w:w="1985" w:type="dxa"/>
            <w:vAlign w:val="center"/>
          </w:tcPr>
          <w:p w14:paraId="0D7AA9E7" w14:textId="77777777" w:rsidR="00434C45" w:rsidRPr="001513D5" w:rsidRDefault="00434C45" w:rsidP="008B7958">
            <w:pPr>
              <w:spacing w:before="160" w:after="160"/>
              <w:ind w:left="0" w:firstLine="0"/>
              <w:jc w:val="center"/>
              <w:rPr>
                <w:rFonts w:ascii="Times New Roman" w:eastAsia="Times New Roman" w:hAnsi="Times New Roman" w:cs="Times New Roman"/>
                <w:b/>
                <w:sz w:val="24"/>
                <w:szCs w:val="24"/>
                <w:lang w:eastAsia="lv-LV"/>
              </w:rPr>
            </w:pPr>
          </w:p>
        </w:tc>
      </w:tr>
      <w:tr w:rsidR="00434C45" w:rsidRPr="001513D5" w14:paraId="10B47AD7" w14:textId="77777777" w:rsidTr="006E2A02">
        <w:tc>
          <w:tcPr>
            <w:tcW w:w="6662" w:type="dxa"/>
          </w:tcPr>
          <w:p w14:paraId="3B076224" w14:textId="77777777" w:rsidR="00434C45" w:rsidRPr="001513D5" w:rsidRDefault="00434C45" w:rsidP="008B7958">
            <w:pPr>
              <w:spacing w:before="160" w:after="160"/>
              <w:ind w:left="0" w:firstLine="0"/>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b/>
                <w:bCs/>
                <w:sz w:val="24"/>
                <w:szCs w:val="24"/>
                <w:lang w:eastAsia="lv-LV"/>
              </w:rPr>
              <w:t xml:space="preserve">Dalībnieku skaits </w:t>
            </w:r>
            <w:r w:rsidRPr="001513D5">
              <w:rPr>
                <w:rFonts w:ascii="Times New Roman" w:eastAsia="Times New Roman" w:hAnsi="Times New Roman" w:cs="Times New Roman"/>
                <w:sz w:val="24"/>
                <w:szCs w:val="24"/>
                <w:lang w:eastAsia="lv-LV"/>
              </w:rPr>
              <w:t>(norāda maksimālo dalībnieku skaitu)</w:t>
            </w:r>
          </w:p>
        </w:tc>
        <w:tc>
          <w:tcPr>
            <w:tcW w:w="1985" w:type="dxa"/>
          </w:tcPr>
          <w:p w14:paraId="254CDC84" w14:textId="7C570092" w:rsidR="00434C45" w:rsidRPr="001513D5" w:rsidRDefault="00434C45" w:rsidP="008B7958">
            <w:pPr>
              <w:spacing w:before="160" w:after="160"/>
              <w:ind w:left="0" w:firstLine="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 xml:space="preserve">          </w:t>
            </w:r>
            <w:r w:rsidR="00042548" w:rsidRPr="001513D5">
              <w:rPr>
                <w:rFonts w:ascii="Times New Roman" w:eastAsia="Times New Roman" w:hAnsi="Times New Roman" w:cs="Times New Roman"/>
                <w:sz w:val="24"/>
                <w:szCs w:val="24"/>
                <w:lang w:eastAsia="lv-LV"/>
              </w:rPr>
              <w:t>____</w:t>
            </w:r>
            <w:r w:rsidRPr="001513D5">
              <w:rPr>
                <w:rFonts w:ascii="Times New Roman" w:eastAsia="Times New Roman" w:hAnsi="Times New Roman" w:cs="Times New Roman"/>
                <w:sz w:val="24"/>
                <w:szCs w:val="24"/>
                <w:lang w:eastAsia="lv-LV"/>
              </w:rPr>
              <w:t xml:space="preserve"> (</w:t>
            </w:r>
            <w:proofErr w:type="spellStart"/>
            <w:r w:rsidRPr="001513D5">
              <w:rPr>
                <w:rFonts w:ascii="Times New Roman" w:eastAsia="Times New Roman" w:hAnsi="Times New Roman" w:cs="Times New Roman"/>
                <w:sz w:val="24"/>
                <w:szCs w:val="24"/>
                <w:lang w:eastAsia="lv-LV"/>
              </w:rPr>
              <w:t>cilv</w:t>
            </w:r>
            <w:proofErr w:type="spellEnd"/>
            <w:r w:rsidRPr="001513D5">
              <w:rPr>
                <w:rFonts w:ascii="Times New Roman" w:eastAsia="Times New Roman" w:hAnsi="Times New Roman" w:cs="Times New Roman"/>
                <w:sz w:val="24"/>
                <w:szCs w:val="24"/>
                <w:lang w:eastAsia="lv-LV"/>
              </w:rPr>
              <w:t>.)</w:t>
            </w:r>
          </w:p>
        </w:tc>
      </w:tr>
      <w:tr w:rsidR="00434C45" w:rsidRPr="001513D5" w14:paraId="4A8E2E9C" w14:textId="77777777" w:rsidTr="006E2A02">
        <w:tc>
          <w:tcPr>
            <w:tcW w:w="6662" w:type="dxa"/>
          </w:tcPr>
          <w:p w14:paraId="76D93722" w14:textId="77777777" w:rsidR="00434C45" w:rsidRPr="001513D5" w:rsidRDefault="00434C45" w:rsidP="008B7958">
            <w:pPr>
              <w:spacing w:before="160" w:after="160"/>
              <w:ind w:left="0" w:firstLine="0"/>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b/>
                <w:bCs/>
                <w:sz w:val="24"/>
                <w:szCs w:val="24"/>
                <w:lang w:eastAsia="lv-LV"/>
              </w:rPr>
              <w:t>Dienas nauda</w:t>
            </w:r>
          </w:p>
          <w:p w14:paraId="062519ED" w14:textId="77777777" w:rsidR="00434C45" w:rsidRPr="001513D5" w:rsidRDefault="00434C45" w:rsidP="008B7958">
            <w:pPr>
              <w:spacing w:before="160" w:after="160"/>
              <w:ind w:left="0" w:firstLine="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(norāda maksimālo dienas naudu un dienu skaitu)</w:t>
            </w:r>
          </w:p>
        </w:tc>
        <w:tc>
          <w:tcPr>
            <w:tcW w:w="1985" w:type="dxa"/>
          </w:tcPr>
          <w:p w14:paraId="58605544" w14:textId="77777777" w:rsidR="00434C45" w:rsidRPr="001513D5" w:rsidRDefault="00434C45" w:rsidP="008B7958">
            <w:pPr>
              <w:spacing w:before="160" w:after="160"/>
              <w:ind w:left="0" w:firstLine="0"/>
              <w:jc w:val="center"/>
              <w:rPr>
                <w:rFonts w:ascii="Times New Roman" w:eastAsia="Times New Roman" w:hAnsi="Times New Roman" w:cs="Times New Roman"/>
                <w:b/>
                <w:sz w:val="24"/>
                <w:szCs w:val="24"/>
                <w:lang w:eastAsia="lv-LV"/>
              </w:rPr>
            </w:pPr>
          </w:p>
          <w:p w14:paraId="02B3E614" w14:textId="626ABAA7" w:rsidR="00434C45" w:rsidRPr="001513D5" w:rsidRDefault="00042548" w:rsidP="008B7958">
            <w:pPr>
              <w:spacing w:before="160" w:after="160"/>
              <w:ind w:left="0" w:firstLine="0"/>
              <w:jc w:val="center"/>
              <w:rPr>
                <w:rFonts w:ascii="Times New Roman" w:eastAsia="Times New Roman" w:hAnsi="Times New Roman" w:cs="Times New Roman"/>
                <w:sz w:val="24"/>
                <w:szCs w:val="24"/>
                <w:lang w:eastAsia="lv-LV"/>
              </w:rPr>
            </w:pPr>
            <w:r w:rsidRPr="001513D5">
              <w:rPr>
                <w:rFonts w:ascii="Times New Roman" w:eastAsia="Times New Roman" w:hAnsi="Times New Roman" w:cs="Times New Roman"/>
                <w:b/>
                <w:bCs/>
                <w:sz w:val="24"/>
                <w:szCs w:val="24"/>
                <w:lang w:eastAsia="lv-LV"/>
              </w:rPr>
              <w:t xml:space="preserve">____ </w:t>
            </w:r>
            <w:r w:rsidR="00434C45" w:rsidRPr="001513D5">
              <w:rPr>
                <w:rFonts w:ascii="Times New Roman" w:eastAsia="Times New Roman" w:hAnsi="Times New Roman" w:cs="Times New Roman"/>
                <w:b/>
                <w:bCs/>
                <w:sz w:val="24"/>
                <w:szCs w:val="24"/>
                <w:lang w:eastAsia="lv-LV"/>
              </w:rPr>
              <w:t>EUR</w:t>
            </w:r>
          </w:p>
        </w:tc>
      </w:tr>
      <w:tr w:rsidR="00434C45" w:rsidRPr="001513D5" w14:paraId="1D965BCC" w14:textId="77777777" w:rsidTr="006E2A02">
        <w:tc>
          <w:tcPr>
            <w:tcW w:w="6662" w:type="dxa"/>
          </w:tcPr>
          <w:p w14:paraId="4B9EE9FE" w14:textId="77777777" w:rsidR="00434C45" w:rsidRPr="001513D5" w:rsidRDefault="00434C45" w:rsidP="008B7958">
            <w:pPr>
              <w:spacing w:before="160" w:after="160"/>
              <w:ind w:left="0" w:firstLine="0"/>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b/>
                <w:bCs/>
                <w:sz w:val="24"/>
                <w:szCs w:val="24"/>
                <w:lang w:eastAsia="lv-LV"/>
              </w:rPr>
              <w:t>Viesnīcas (naktsmītnes) izdevumi</w:t>
            </w:r>
          </w:p>
          <w:p w14:paraId="2A83A585" w14:textId="77777777" w:rsidR="00434C45" w:rsidRPr="001513D5" w:rsidRDefault="00434C45" w:rsidP="008B7958">
            <w:pPr>
              <w:spacing w:before="160" w:after="160"/>
              <w:ind w:left="0" w:firstLine="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(norāda maksimālo viesnīcas (naktsmītnes) izdevumu apmēru un nakšu skaitu)</w:t>
            </w:r>
          </w:p>
        </w:tc>
        <w:tc>
          <w:tcPr>
            <w:tcW w:w="1985" w:type="dxa"/>
          </w:tcPr>
          <w:p w14:paraId="1771968B" w14:textId="77777777" w:rsidR="00434C45" w:rsidRPr="001513D5" w:rsidRDefault="00434C45" w:rsidP="008B7958">
            <w:pPr>
              <w:spacing w:before="160" w:after="160"/>
              <w:ind w:left="0" w:firstLine="0"/>
              <w:jc w:val="center"/>
              <w:rPr>
                <w:rFonts w:ascii="Times New Roman" w:eastAsia="Times New Roman" w:hAnsi="Times New Roman" w:cs="Times New Roman"/>
                <w:b/>
                <w:sz w:val="24"/>
                <w:szCs w:val="24"/>
                <w:lang w:eastAsia="lv-LV"/>
              </w:rPr>
            </w:pPr>
          </w:p>
          <w:p w14:paraId="7BA900F3" w14:textId="4C93C396" w:rsidR="00434C45" w:rsidRPr="001513D5" w:rsidRDefault="00042548" w:rsidP="008B7958">
            <w:pPr>
              <w:spacing w:before="160" w:after="160"/>
              <w:ind w:left="0" w:firstLine="0"/>
              <w:jc w:val="center"/>
              <w:rPr>
                <w:rFonts w:ascii="Times New Roman" w:eastAsia="Times New Roman" w:hAnsi="Times New Roman" w:cs="Times New Roman"/>
                <w:sz w:val="24"/>
                <w:szCs w:val="24"/>
                <w:lang w:eastAsia="lv-LV"/>
              </w:rPr>
            </w:pPr>
            <w:r w:rsidRPr="001513D5">
              <w:rPr>
                <w:rFonts w:ascii="Times New Roman" w:eastAsia="Times New Roman" w:hAnsi="Times New Roman" w:cs="Times New Roman"/>
                <w:b/>
                <w:bCs/>
                <w:sz w:val="24"/>
                <w:szCs w:val="24"/>
                <w:lang w:eastAsia="lv-LV"/>
              </w:rPr>
              <w:t xml:space="preserve">___ </w:t>
            </w:r>
            <w:r w:rsidR="00434C45" w:rsidRPr="001513D5">
              <w:rPr>
                <w:rFonts w:ascii="Times New Roman" w:eastAsia="Times New Roman" w:hAnsi="Times New Roman" w:cs="Times New Roman"/>
                <w:b/>
                <w:bCs/>
                <w:sz w:val="24"/>
                <w:szCs w:val="24"/>
                <w:lang w:eastAsia="lv-LV"/>
              </w:rPr>
              <w:t>EUR</w:t>
            </w:r>
          </w:p>
        </w:tc>
      </w:tr>
      <w:tr w:rsidR="00434C45" w:rsidRPr="001513D5" w14:paraId="287182E4" w14:textId="77777777" w:rsidTr="006E2A02">
        <w:tc>
          <w:tcPr>
            <w:tcW w:w="6662" w:type="dxa"/>
          </w:tcPr>
          <w:p w14:paraId="2C4C5BC8" w14:textId="77777777" w:rsidR="00434C45" w:rsidRPr="001513D5" w:rsidRDefault="00434C45" w:rsidP="008B7958">
            <w:pPr>
              <w:spacing w:before="160" w:after="160"/>
              <w:ind w:left="0" w:firstLine="0"/>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b/>
                <w:bCs/>
                <w:sz w:val="24"/>
                <w:szCs w:val="24"/>
                <w:lang w:eastAsia="lv-LV"/>
              </w:rPr>
              <w:t>Ceļa un sabiedriskā transporta izdevumi:</w:t>
            </w:r>
          </w:p>
          <w:p w14:paraId="0869C3C1" w14:textId="1BF12606" w:rsidR="00434C45" w:rsidRPr="001513D5" w:rsidRDefault="00434C45" w:rsidP="008B7958">
            <w:pPr>
              <w:numPr>
                <w:ilvl w:val="0"/>
                <w:numId w:val="8"/>
              </w:numPr>
              <w:spacing w:before="160" w:after="160"/>
              <w:ind w:left="317"/>
              <w:jc w:val="left"/>
              <w:rPr>
                <w:rFonts w:ascii="Times New Roman" w:eastAsiaTheme="majorEastAsia" w:hAnsi="Times New Roman" w:cs="Times New Roman"/>
                <w:i/>
                <w:iCs/>
                <w:color w:val="404040" w:themeColor="text1" w:themeTint="BF"/>
                <w:sz w:val="24"/>
                <w:szCs w:val="24"/>
                <w:lang w:eastAsia="lv-LV"/>
              </w:rPr>
            </w:pPr>
            <w:r w:rsidRPr="001513D5">
              <w:rPr>
                <w:rFonts w:ascii="Times New Roman" w:eastAsia="Times New Roman" w:hAnsi="Times New Roman" w:cs="Times New Roman"/>
                <w:sz w:val="24"/>
                <w:szCs w:val="24"/>
                <w:lang w:eastAsia="lv-LV"/>
              </w:rPr>
              <w:lastRenderedPageBreak/>
              <w:t>ceļa (transporta izdevumi), t.sk., bagāžas pārvadāšanas izmaksas</w:t>
            </w:r>
            <w:r w:rsidR="00E64632" w:rsidRPr="001513D5">
              <w:rPr>
                <w:rFonts w:ascii="Times New Roman" w:eastAsia="Times New Roman" w:hAnsi="Times New Roman" w:cs="Times New Roman"/>
                <w:sz w:val="24"/>
                <w:szCs w:val="24"/>
                <w:lang w:eastAsia="lv-LV"/>
              </w:rPr>
              <w:t xml:space="preserve"> mārketinga materiālu nogādāšanai</w:t>
            </w:r>
            <w:r w:rsidRPr="001513D5">
              <w:rPr>
                <w:rFonts w:ascii="Times New Roman" w:eastAsia="Times New Roman" w:hAnsi="Times New Roman" w:cs="Times New Roman"/>
                <w:sz w:val="24"/>
                <w:szCs w:val="24"/>
                <w:lang w:eastAsia="lv-LV"/>
              </w:rPr>
              <w:t>;</w:t>
            </w:r>
          </w:p>
          <w:p w14:paraId="5C876A26" w14:textId="77777777" w:rsidR="00434C45" w:rsidRPr="001513D5" w:rsidRDefault="00434C45" w:rsidP="008B7958">
            <w:pPr>
              <w:numPr>
                <w:ilvl w:val="0"/>
                <w:numId w:val="8"/>
              </w:numPr>
              <w:spacing w:before="160" w:after="160"/>
              <w:ind w:left="317"/>
              <w:jc w:val="left"/>
              <w:rPr>
                <w:rFonts w:ascii="Times New Roman" w:eastAsiaTheme="majorEastAsia" w:hAnsi="Times New Roman" w:cs="Times New Roman"/>
                <w:i/>
                <w:iCs/>
                <w:color w:val="404040" w:themeColor="text1" w:themeTint="BF"/>
                <w:sz w:val="24"/>
                <w:szCs w:val="24"/>
                <w:lang w:eastAsia="lv-LV"/>
              </w:rPr>
            </w:pPr>
            <w:r w:rsidRPr="001513D5">
              <w:rPr>
                <w:rFonts w:ascii="Times New Roman" w:eastAsia="Times New Roman" w:hAnsi="Times New Roman" w:cs="Times New Roman"/>
                <w:sz w:val="24"/>
                <w:szCs w:val="24"/>
                <w:lang w:eastAsia="lv-LV"/>
              </w:rPr>
              <w:t>braukšanas izdevumus sabiedriskajā transportā, nepārsniedzot 30 % no visām komandējuma dienām noteiktās dienas naudas kopsummas.</w:t>
            </w:r>
          </w:p>
        </w:tc>
        <w:tc>
          <w:tcPr>
            <w:tcW w:w="1985" w:type="dxa"/>
          </w:tcPr>
          <w:p w14:paraId="520025FF" w14:textId="77777777" w:rsidR="00434C45" w:rsidRPr="001513D5" w:rsidRDefault="00434C45" w:rsidP="008B7958">
            <w:pPr>
              <w:spacing w:before="160" w:after="160"/>
              <w:ind w:left="0" w:firstLine="0"/>
              <w:jc w:val="center"/>
              <w:rPr>
                <w:rFonts w:ascii="Times New Roman" w:eastAsia="Times New Roman" w:hAnsi="Times New Roman" w:cs="Times New Roman"/>
                <w:b/>
                <w:sz w:val="24"/>
                <w:szCs w:val="24"/>
                <w:lang w:eastAsia="lv-LV"/>
              </w:rPr>
            </w:pPr>
          </w:p>
          <w:p w14:paraId="6ABE7A94" w14:textId="041A9046" w:rsidR="00434C45" w:rsidRPr="001513D5" w:rsidRDefault="00042548" w:rsidP="008B7958">
            <w:pPr>
              <w:spacing w:before="160" w:after="160"/>
              <w:ind w:left="0" w:firstLine="0"/>
              <w:jc w:val="center"/>
              <w:rPr>
                <w:rFonts w:ascii="Times New Roman" w:eastAsia="Times New Roman" w:hAnsi="Times New Roman" w:cs="Times New Roman"/>
                <w:sz w:val="24"/>
                <w:szCs w:val="24"/>
                <w:lang w:eastAsia="lv-LV"/>
              </w:rPr>
            </w:pPr>
            <w:r w:rsidRPr="001513D5">
              <w:rPr>
                <w:rFonts w:ascii="Times New Roman" w:eastAsia="Times New Roman" w:hAnsi="Times New Roman" w:cs="Times New Roman"/>
                <w:b/>
                <w:bCs/>
                <w:sz w:val="24"/>
                <w:szCs w:val="24"/>
                <w:lang w:eastAsia="lv-LV"/>
              </w:rPr>
              <w:lastRenderedPageBreak/>
              <w:t>___</w:t>
            </w:r>
            <w:r w:rsidR="00CE4E80" w:rsidRPr="001513D5">
              <w:rPr>
                <w:rFonts w:ascii="Times New Roman" w:eastAsia="Times New Roman" w:hAnsi="Times New Roman" w:cs="Times New Roman"/>
                <w:b/>
                <w:bCs/>
                <w:sz w:val="24"/>
                <w:szCs w:val="24"/>
                <w:lang w:eastAsia="lv-LV"/>
              </w:rPr>
              <w:t xml:space="preserve"> </w:t>
            </w:r>
            <w:r w:rsidR="00434C45" w:rsidRPr="001513D5">
              <w:rPr>
                <w:rFonts w:ascii="Times New Roman" w:eastAsia="Times New Roman" w:hAnsi="Times New Roman" w:cs="Times New Roman"/>
                <w:b/>
                <w:bCs/>
                <w:sz w:val="24"/>
                <w:szCs w:val="24"/>
                <w:lang w:eastAsia="lv-LV"/>
              </w:rPr>
              <w:t>EUR</w:t>
            </w:r>
          </w:p>
        </w:tc>
      </w:tr>
      <w:tr w:rsidR="00434C45" w:rsidRPr="001513D5" w14:paraId="6666B35A" w14:textId="77777777" w:rsidTr="006E2A02">
        <w:tc>
          <w:tcPr>
            <w:tcW w:w="6662" w:type="dxa"/>
          </w:tcPr>
          <w:p w14:paraId="25B739B9" w14:textId="77777777" w:rsidR="00434C45" w:rsidRPr="001513D5" w:rsidRDefault="00434C45" w:rsidP="008B7958">
            <w:pPr>
              <w:spacing w:before="160" w:after="160"/>
              <w:ind w:left="0" w:firstLine="0"/>
              <w:jc w:val="left"/>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b/>
                <w:bCs/>
                <w:sz w:val="24"/>
                <w:szCs w:val="24"/>
                <w:lang w:eastAsia="lv-LV"/>
              </w:rPr>
              <w:lastRenderedPageBreak/>
              <w:t xml:space="preserve">Konferenču un forumu, semināru, sanāksmju, kursu, informatīvo pasākumu, izstāžu un </w:t>
            </w:r>
            <w:proofErr w:type="spellStart"/>
            <w:r w:rsidRPr="001513D5">
              <w:rPr>
                <w:rFonts w:ascii="Times New Roman" w:eastAsia="Times New Roman" w:hAnsi="Times New Roman" w:cs="Times New Roman"/>
                <w:b/>
                <w:bCs/>
                <w:sz w:val="24"/>
                <w:szCs w:val="24"/>
                <w:lang w:eastAsia="lv-LV"/>
              </w:rPr>
              <w:t>kontaktbiržu</w:t>
            </w:r>
            <w:proofErr w:type="spellEnd"/>
            <w:r w:rsidRPr="001513D5">
              <w:rPr>
                <w:rFonts w:ascii="Times New Roman" w:eastAsia="Times New Roman" w:hAnsi="Times New Roman" w:cs="Times New Roman"/>
                <w:b/>
                <w:bCs/>
                <w:sz w:val="24"/>
                <w:szCs w:val="24"/>
                <w:lang w:eastAsia="lv-LV"/>
              </w:rPr>
              <w:t xml:space="preserve"> vai starptautisko organizāciju rīkoto pasākumu</w:t>
            </w:r>
            <w:r w:rsidRPr="001513D5" w:rsidDel="000838FA">
              <w:rPr>
                <w:rFonts w:ascii="Times New Roman" w:eastAsia="Times New Roman" w:hAnsi="Times New Roman" w:cs="Times New Roman"/>
                <w:b/>
                <w:bCs/>
                <w:sz w:val="24"/>
                <w:szCs w:val="24"/>
                <w:lang w:eastAsia="lv-LV"/>
              </w:rPr>
              <w:t xml:space="preserve"> </w:t>
            </w:r>
            <w:r w:rsidRPr="001513D5">
              <w:rPr>
                <w:rFonts w:ascii="Times New Roman" w:eastAsia="Times New Roman" w:hAnsi="Times New Roman" w:cs="Times New Roman"/>
                <w:b/>
                <w:bCs/>
                <w:sz w:val="24"/>
                <w:szCs w:val="24"/>
                <w:lang w:eastAsia="lv-LV"/>
              </w:rPr>
              <w:t>dalības maksa</w:t>
            </w:r>
          </w:p>
        </w:tc>
        <w:tc>
          <w:tcPr>
            <w:tcW w:w="1985" w:type="dxa"/>
          </w:tcPr>
          <w:p w14:paraId="012E4055" w14:textId="060BF8C6" w:rsidR="00434C45" w:rsidRPr="001513D5" w:rsidRDefault="00CE4E80" w:rsidP="008B7958">
            <w:pPr>
              <w:spacing w:before="160" w:after="160"/>
              <w:ind w:left="0" w:firstLine="0"/>
              <w:jc w:val="center"/>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b/>
                <w:bCs/>
                <w:sz w:val="24"/>
                <w:szCs w:val="24"/>
                <w:lang w:eastAsia="lv-LV"/>
              </w:rPr>
              <w:t xml:space="preserve">___ </w:t>
            </w:r>
            <w:r w:rsidR="00434C45" w:rsidRPr="001513D5">
              <w:rPr>
                <w:rFonts w:ascii="Times New Roman" w:eastAsia="Times New Roman" w:hAnsi="Times New Roman" w:cs="Times New Roman"/>
                <w:b/>
                <w:bCs/>
                <w:sz w:val="24"/>
                <w:szCs w:val="24"/>
                <w:lang w:eastAsia="lv-LV"/>
              </w:rPr>
              <w:t>EUR</w:t>
            </w:r>
          </w:p>
        </w:tc>
      </w:tr>
      <w:tr w:rsidR="00434C45" w:rsidRPr="001513D5" w14:paraId="349B19B4" w14:textId="77777777" w:rsidTr="006E2A02">
        <w:tc>
          <w:tcPr>
            <w:tcW w:w="6662" w:type="dxa"/>
          </w:tcPr>
          <w:p w14:paraId="0CFB5F90" w14:textId="77777777" w:rsidR="00434C45" w:rsidRPr="001513D5" w:rsidRDefault="00434C45" w:rsidP="008B7958">
            <w:pPr>
              <w:spacing w:before="160" w:after="160"/>
              <w:ind w:left="0" w:firstLine="0"/>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b/>
                <w:bCs/>
                <w:sz w:val="24"/>
                <w:szCs w:val="24"/>
                <w:lang w:eastAsia="lv-LV"/>
              </w:rPr>
              <w:t xml:space="preserve">Maksa par informācijas izvietošanu </w:t>
            </w:r>
            <w:proofErr w:type="spellStart"/>
            <w:r w:rsidRPr="001513D5">
              <w:rPr>
                <w:rFonts w:ascii="Times New Roman" w:eastAsia="Times New Roman" w:hAnsi="Times New Roman" w:cs="Times New Roman"/>
                <w:b/>
                <w:bCs/>
                <w:sz w:val="24"/>
                <w:szCs w:val="24"/>
                <w:lang w:eastAsia="lv-LV"/>
              </w:rPr>
              <w:t>kontaktbiržas</w:t>
            </w:r>
            <w:proofErr w:type="spellEnd"/>
            <w:r w:rsidRPr="001513D5">
              <w:rPr>
                <w:rFonts w:ascii="Times New Roman" w:eastAsia="Times New Roman" w:hAnsi="Times New Roman" w:cs="Times New Roman"/>
                <w:b/>
                <w:bCs/>
                <w:sz w:val="24"/>
                <w:szCs w:val="24"/>
                <w:lang w:eastAsia="lv-LV"/>
              </w:rPr>
              <w:t xml:space="preserve"> vai konferences katalogā</w:t>
            </w:r>
          </w:p>
        </w:tc>
        <w:tc>
          <w:tcPr>
            <w:tcW w:w="1985" w:type="dxa"/>
          </w:tcPr>
          <w:p w14:paraId="228DCA6A" w14:textId="5B8A82D8" w:rsidR="00434C45" w:rsidRPr="001513D5" w:rsidRDefault="00CE4E80" w:rsidP="008B7958">
            <w:pPr>
              <w:spacing w:before="160" w:after="160"/>
              <w:ind w:left="0" w:firstLine="0"/>
              <w:jc w:val="center"/>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b/>
                <w:bCs/>
                <w:sz w:val="24"/>
                <w:szCs w:val="24"/>
                <w:lang w:eastAsia="lv-LV"/>
              </w:rPr>
              <w:t xml:space="preserve">___ </w:t>
            </w:r>
            <w:r w:rsidR="00434C45" w:rsidRPr="001513D5">
              <w:rPr>
                <w:rFonts w:ascii="Times New Roman" w:eastAsia="Times New Roman" w:hAnsi="Times New Roman" w:cs="Times New Roman"/>
                <w:b/>
                <w:bCs/>
                <w:sz w:val="24"/>
                <w:szCs w:val="24"/>
                <w:lang w:eastAsia="lv-LV"/>
              </w:rPr>
              <w:t>EUR</w:t>
            </w:r>
          </w:p>
        </w:tc>
      </w:tr>
      <w:tr w:rsidR="00434C45" w:rsidRPr="001513D5" w14:paraId="6FC9EEC4" w14:textId="77777777" w:rsidTr="006E2A02">
        <w:tc>
          <w:tcPr>
            <w:tcW w:w="6662" w:type="dxa"/>
          </w:tcPr>
          <w:p w14:paraId="3D35D606" w14:textId="77777777" w:rsidR="00434C45" w:rsidRPr="001513D5" w:rsidRDefault="00434C45" w:rsidP="008B7958">
            <w:pPr>
              <w:spacing w:before="160" w:after="160"/>
              <w:ind w:left="0" w:firstLine="0"/>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b/>
                <w:bCs/>
                <w:sz w:val="24"/>
                <w:szCs w:val="24"/>
                <w:lang w:eastAsia="lv-LV"/>
              </w:rPr>
              <w:t>Kopā:</w:t>
            </w:r>
          </w:p>
        </w:tc>
        <w:tc>
          <w:tcPr>
            <w:tcW w:w="1985" w:type="dxa"/>
          </w:tcPr>
          <w:p w14:paraId="55607088" w14:textId="327DE1E9" w:rsidR="00434C45" w:rsidRPr="001513D5" w:rsidRDefault="00CE4E80" w:rsidP="008B7958">
            <w:pPr>
              <w:spacing w:before="160" w:after="160"/>
              <w:ind w:left="0" w:firstLine="0"/>
              <w:jc w:val="center"/>
              <w:rPr>
                <w:rFonts w:ascii="Times New Roman" w:eastAsia="Times New Roman" w:hAnsi="Times New Roman" w:cs="Times New Roman"/>
                <w:sz w:val="24"/>
                <w:szCs w:val="24"/>
                <w:lang w:eastAsia="lv-LV"/>
              </w:rPr>
            </w:pPr>
            <w:r w:rsidRPr="001513D5">
              <w:rPr>
                <w:rFonts w:ascii="Times New Roman" w:eastAsia="Times New Roman" w:hAnsi="Times New Roman" w:cs="Times New Roman"/>
                <w:b/>
                <w:bCs/>
                <w:sz w:val="24"/>
                <w:szCs w:val="24"/>
                <w:lang w:eastAsia="lv-LV"/>
              </w:rPr>
              <w:t xml:space="preserve">___ </w:t>
            </w:r>
            <w:r w:rsidR="00434C45" w:rsidRPr="001513D5">
              <w:rPr>
                <w:rFonts w:ascii="Times New Roman" w:eastAsia="Times New Roman" w:hAnsi="Times New Roman" w:cs="Times New Roman"/>
                <w:b/>
                <w:bCs/>
                <w:sz w:val="24"/>
                <w:szCs w:val="24"/>
                <w:lang w:eastAsia="lv-LV"/>
              </w:rPr>
              <w:t>EUR</w:t>
            </w:r>
          </w:p>
        </w:tc>
      </w:tr>
    </w:tbl>
    <w:p w14:paraId="30D9BB7B" w14:textId="77777777" w:rsidR="00434C45" w:rsidRPr="001513D5" w:rsidRDefault="00434C45" w:rsidP="008B7958">
      <w:pPr>
        <w:spacing w:before="160" w:after="160"/>
        <w:ind w:left="0" w:firstLine="0"/>
        <w:rPr>
          <w:rFonts w:ascii="Times New Roman" w:eastAsia="Times New Roman" w:hAnsi="Times New Roman" w:cs="Times New Roman"/>
          <w:sz w:val="24"/>
          <w:szCs w:val="24"/>
          <w:lang w:eastAsia="lv-LV"/>
        </w:rPr>
      </w:pPr>
    </w:p>
    <w:p w14:paraId="36D15A59" w14:textId="77777777" w:rsidR="00A73AFB" w:rsidRPr="001513D5" w:rsidRDefault="00A73AFB" w:rsidP="00A73AFB">
      <w:pPr>
        <w:rPr>
          <w:rFonts w:ascii="Times New Roman" w:hAnsi="Times New Roman" w:cs="Times New Roman"/>
          <w:sz w:val="24"/>
          <w:szCs w:val="24"/>
        </w:rPr>
      </w:pPr>
      <w:r w:rsidRPr="001513D5">
        <w:rPr>
          <w:rFonts w:ascii="Times New Roman" w:hAnsi="Times New Roman" w:cs="Times New Roman"/>
          <w:sz w:val="24"/>
          <w:szCs w:val="24"/>
        </w:rPr>
        <w:t>*PVN ir attiecināms, ja komersants nav reģistrēts VID PVN maksātāju reģistrā</w:t>
      </w:r>
    </w:p>
    <w:p w14:paraId="49F5F025" w14:textId="77777777" w:rsidR="00FC75BA" w:rsidRPr="001513D5" w:rsidRDefault="00FC75BA" w:rsidP="008B7958">
      <w:pPr>
        <w:spacing w:before="160" w:after="160"/>
        <w:ind w:left="0" w:firstLine="0"/>
        <w:rPr>
          <w:rFonts w:ascii="Times New Roman" w:eastAsia="Times New Roman" w:hAnsi="Times New Roman" w:cs="Times New Roman"/>
          <w:sz w:val="24"/>
          <w:szCs w:val="24"/>
          <w:lang w:eastAsia="lv-LV"/>
        </w:rPr>
      </w:pPr>
    </w:p>
    <w:p w14:paraId="2BFA3547" w14:textId="77777777" w:rsidR="00434C45" w:rsidRPr="001513D5" w:rsidRDefault="00434C45" w:rsidP="008B7958">
      <w:pPr>
        <w:spacing w:before="160" w:after="160"/>
        <w:ind w:left="0" w:firstLine="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Atbildīgā amatpersona:</w:t>
      </w:r>
      <w:r w:rsidRPr="001513D5">
        <w:rPr>
          <w:rFonts w:ascii="Times New Roman" w:eastAsia="Times New Roman" w:hAnsi="Times New Roman" w:cs="Times New Roman"/>
          <w:sz w:val="24"/>
          <w:szCs w:val="24"/>
          <w:lang w:eastAsia="lv-LV"/>
        </w:rPr>
        <w:tab/>
      </w:r>
      <w:r w:rsidRPr="001513D5">
        <w:rPr>
          <w:rFonts w:ascii="Times New Roman" w:eastAsia="Times New Roman" w:hAnsi="Times New Roman" w:cs="Times New Roman"/>
          <w:sz w:val="24"/>
          <w:szCs w:val="24"/>
          <w:lang w:eastAsia="lv-LV"/>
        </w:rPr>
        <w:tab/>
      </w:r>
      <w:r w:rsidRPr="001513D5">
        <w:rPr>
          <w:rFonts w:ascii="Times New Roman" w:eastAsia="Times New Roman" w:hAnsi="Times New Roman" w:cs="Times New Roman"/>
          <w:sz w:val="24"/>
          <w:szCs w:val="24"/>
          <w:lang w:eastAsia="lv-LV"/>
        </w:rPr>
        <w:tab/>
      </w:r>
      <w:r w:rsidRPr="001513D5">
        <w:rPr>
          <w:rFonts w:ascii="Times New Roman" w:eastAsia="Times New Roman" w:hAnsi="Times New Roman" w:cs="Times New Roman"/>
          <w:sz w:val="24"/>
          <w:szCs w:val="24"/>
          <w:lang w:eastAsia="lv-LV"/>
        </w:rPr>
        <w:tab/>
        <w:t>______________________________</w:t>
      </w:r>
    </w:p>
    <w:p w14:paraId="38DAA53B" w14:textId="77777777" w:rsidR="00434C45" w:rsidRPr="001513D5" w:rsidRDefault="00434C45" w:rsidP="008B7958">
      <w:pPr>
        <w:spacing w:before="160" w:after="160"/>
        <w:ind w:left="4320" w:firstLine="72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 xml:space="preserve">              (vārds, uzvārds)</w:t>
      </w:r>
    </w:p>
    <w:p w14:paraId="3701AA5E" w14:textId="77777777" w:rsidR="00434C45" w:rsidRPr="001513D5" w:rsidRDefault="00434C45" w:rsidP="008B7958">
      <w:pPr>
        <w:spacing w:before="160" w:after="160"/>
        <w:ind w:left="3600" w:firstLine="720"/>
        <w:rPr>
          <w:rFonts w:ascii="Times New Roman" w:eastAsia="Times New Roman" w:hAnsi="Times New Roman" w:cs="Times New Roman"/>
          <w:sz w:val="24"/>
          <w:szCs w:val="24"/>
          <w:lang w:eastAsia="lv-LV"/>
        </w:rPr>
      </w:pPr>
    </w:p>
    <w:p w14:paraId="55F19B22" w14:textId="77777777" w:rsidR="00434C45" w:rsidRPr="001513D5" w:rsidRDefault="00434C45" w:rsidP="008B7958">
      <w:pPr>
        <w:spacing w:before="160" w:after="160"/>
        <w:ind w:left="0" w:firstLine="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 xml:space="preserve">Datums: </w:t>
      </w:r>
    </w:p>
    <w:p w14:paraId="30D95007" w14:textId="77777777" w:rsidR="00434C45" w:rsidRPr="001513D5" w:rsidRDefault="00434C45" w:rsidP="008B7958">
      <w:pPr>
        <w:tabs>
          <w:tab w:val="left" w:pos="2355"/>
        </w:tabs>
        <w:spacing w:before="160" w:after="160"/>
        <w:ind w:left="0" w:firstLine="0"/>
        <w:rPr>
          <w:rFonts w:ascii="Times New Roman" w:eastAsia="Times New Roman" w:hAnsi="Times New Roman" w:cs="Times New Roman"/>
          <w:sz w:val="24"/>
          <w:szCs w:val="24"/>
          <w:lang w:eastAsia="lv-LV"/>
        </w:rPr>
      </w:pPr>
    </w:p>
    <w:p w14:paraId="1BDFECDE" w14:textId="77777777" w:rsidR="00434C45" w:rsidRPr="001513D5" w:rsidRDefault="00434C45" w:rsidP="008B7958">
      <w:pPr>
        <w:spacing w:before="160" w:after="160"/>
        <w:ind w:left="0" w:firstLine="0"/>
        <w:rPr>
          <w:rFonts w:ascii="Times New Roman" w:eastAsia="Times New Roman" w:hAnsi="Times New Roman" w:cs="Times New Roman"/>
          <w:sz w:val="24"/>
          <w:szCs w:val="24"/>
          <w:lang w:eastAsia="lv-LV"/>
        </w:rPr>
      </w:pPr>
    </w:p>
    <w:p w14:paraId="788ECFB2" w14:textId="77777777" w:rsidR="00434C45" w:rsidRPr="001513D5" w:rsidRDefault="00434C45" w:rsidP="008B7958">
      <w:pPr>
        <w:spacing w:before="160" w:after="160"/>
        <w:ind w:left="0" w:firstLine="0"/>
        <w:jc w:val="left"/>
        <w:rPr>
          <w:rFonts w:ascii="Times New Roman" w:eastAsia="Times New Roman" w:hAnsi="Times New Roman" w:cs="Times New Roman"/>
          <w:b/>
          <w:bCs/>
          <w:sz w:val="24"/>
          <w:szCs w:val="24"/>
          <w:u w:val="single"/>
          <w:lang w:eastAsia="lv-LV"/>
        </w:rPr>
      </w:pPr>
    </w:p>
    <w:p w14:paraId="19C2D1B5" w14:textId="77777777" w:rsidR="00434C45" w:rsidRPr="001513D5" w:rsidRDefault="00434C45" w:rsidP="008B7958">
      <w:pPr>
        <w:spacing w:before="160" w:after="160"/>
        <w:ind w:left="0" w:firstLine="0"/>
        <w:jc w:val="left"/>
        <w:rPr>
          <w:rFonts w:ascii="Times New Roman" w:eastAsia="Times New Roman" w:hAnsi="Times New Roman" w:cs="Times New Roman"/>
          <w:b/>
          <w:bCs/>
          <w:sz w:val="24"/>
          <w:szCs w:val="24"/>
          <w:u w:val="single"/>
          <w:lang w:eastAsia="lv-LV"/>
        </w:rPr>
      </w:pPr>
      <w:r w:rsidRPr="001513D5">
        <w:rPr>
          <w:rFonts w:ascii="Times New Roman" w:eastAsia="Times New Roman" w:hAnsi="Times New Roman" w:cs="Times New Roman"/>
          <w:b/>
          <w:bCs/>
          <w:sz w:val="24"/>
          <w:szCs w:val="24"/>
          <w:u w:val="single"/>
          <w:lang w:eastAsia="lv-LV"/>
        </w:rPr>
        <w:t>Pielikumā tiek iesniegts:</w:t>
      </w:r>
    </w:p>
    <w:p w14:paraId="61F3D1E9" w14:textId="77777777" w:rsidR="00434C45" w:rsidRPr="001513D5" w:rsidRDefault="00434C45" w:rsidP="008B7958">
      <w:pPr>
        <w:spacing w:before="160" w:after="160"/>
        <w:ind w:left="0" w:firstLine="0"/>
        <w:rPr>
          <w:rFonts w:ascii="Times New Roman" w:eastAsia="Times New Roman" w:hAnsi="Times New Roman" w:cs="Times New Roman"/>
          <w:sz w:val="24"/>
          <w:szCs w:val="24"/>
          <w:lang w:eastAsia="lv-LV"/>
        </w:rPr>
      </w:pPr>
    </w:p>
    <w:p w14:paraId="61C8CA95" w14:textId="6915EE70" w:rsidR="00434C45" w:rsidRPr="001513D5" w:rsidRDefault="00434C45" w:rsidP="008B7958">
      <w:pPr>
        <w:numPr>
          <w:ilvl w:val="0"/>
          <w:numId w:val="7"/>
        </w:numPr>
        <w:spacing w:before="160" w:after="160"/>
        <w:rPr>
          <w:rFonts w:ascii="Times New Roman" w:eastAsia="Times New Roman" w:hAnsi="Times New Roman" w:cs="Times New Roman"/>
          <w:sz w:val="24"/>
          <w:szCs w:val="24"/>
          <w:lang w:eastAsia="lv-LV"/>
        </w:rPr>
      </w:pPr>
      <w:r w:rsidRPr="001513D5">
        <w:rPr>
          <w:rFonts w:ascii="Times New Roman" w:eastAsia="Calibri" w:hAnsi="Times New Roman" w:cs="Times New Roman"/>
          <w:sz w:val="24"/>
          <w:szCs w:val="24"/>
          <w:lang w:eastAsia="lv-LV"/>
        </w:rPr>
        <w:t xml:space="preserve">Informācija par komersantam iepriekš piešķirto </w:t>
      </w:r>
      <w:proofErr w:type="spellStart"/>
      <w:r w:rsidRPr="001513D5">
        <w:rPr>
          <w:rFonts w:ascii="Times New Roman" w:eastAsia="Calibri" w:hAnsi="Times New Roman" w:cs="Times New Roman"/>
          <w:i/>
          <w:sz w:val="24"/>
          <w:szCs w:val="24"/>
          <w:lang w:eastAsia="lv-LV"/>
        </w:rPr>
        <w:t>de</w:t>
      </w:r>
      <w:proofErr w:type="spellEnd"/>
      <w:r w:rsidRPr="001513D5">
        <w:rPr>
          <w:rFonts w:ascii="Times New Roman" w:eastAsia="Calibri" w:hAnsi="Times New Roman" w:cs="Times New Roman"/>
          <w:i/>
          <w:sz w:val="24"/>
          <w:szCs w:val="24"/>
          <w:lang w:eastAsia="lv-LV"/>
        </w:rPr>
        <w:t xml:space="preserve"> </w:t>
      </w:r>
      <w:proofErr w:type="spellStart"/>
      <w:r w:rsidRPr="001513D5">
        <w:rPr>
          <w:rFonts w:ascii="Times New Roman" w:eastAsia="Calibri" w:hAnsi="Times New Roman" w:cs="Times New Roman"/>
          <w:i/>
          <w:sz w:val="24"/>
          <w:szCs w:val="24"/>
          <w:lang w:eastAsia="lv-LV"/>
        </w:rPr>
        <w:t>minimis</w:t>
      </w:r>
      <w:proofErr w:type="spellEnd"/>
      <w:r w:rsidRPr="001513D5">
        <w:rPr>
          <w:rFonts w:ascii="Times New Roman" w:eastAsia="Calibri" w:hAnsi="Times New Roman" w:cs="Times New Roman"/>
          <w:sz w:val="24"/>
          <w:szCs w:val="24"/>
          <w:lang w:eastAsia="lv-LV"/>
        </w:rPr>
        <w:t xml:space="preserve"> atbalstu</w:t>
      </w:r>
      <w:r w:rsidRPr="001513D5">
        <w:rPr>
          <w:rFonts w:ascii="Times New Roman" w:eastAsia="Times New Roman" w:hAnsi="Times New Roman" w:cs="Times New Roman"/>
          <w:sz w:val="24"/>
          <w:szCs w:val="24"/>
          <w:lang w:eastAsia="lv-LV"/>
        </w:rPr>
        <w:t xml:space="preserve"> </w:t>
      </w:r>
      <w:r w:rsidR="000B2B42" w:rsidRPr="001513D5">
        <w:rPr>
          <w:rFonts w:ascii="Times New Roman" w:eastAsia="Times New Roman" w:hAnsi="Times New Roman" w:cs="Times New Roman"/>
          <w:sz w:val="24"/>
          <w:szCs w:val="24"/>
          <w:lang w:eastAsia="lv-LV"/>
        </w:rPr>
        <w:t>(sagatavota ievērojot šī nolikuma 5.2. punktā noteikto);</w:t>
      </w:r>
    </w:p>
    <w:p w14:paraId="6D19049A" w14:textId="22E1A9E6" w:rsidR="00434C45" w:rsidRPr="001513D5" w:rsidRDefault="00434C45" w:rsidP="008B7958">
      <w:pPr>
        <w:numPr>
          <w:ilvl w:val="0"/>
          <w:numId w:val="7"/>
        </w:numPr>
        <w:spacing w:before="160" w:after="160"/>
        <w:rPr>
          <w:rFonts w:ascii="Times New Roman" w:eastAsia="Times New Roman" w:hAnsi="Times New Roman" w:cs="Times New Roman"/>
          <w:sz w:val="24"/>
          <w:szCs w:val="24"/>
          <w:lang w:eastAsia="lv-LV"/>
        </w:rPr>
      </w:pPr>
      <w:r w:rsidRPr="001513D5">
        <w:rPr>
          <w:rFonts w:ascii="Times New Roman" w:eastAsia="Calibri" w:hAnsi="Times New Roman" w:cs="Times New Roman"/>
          <w:sz w:val="24"/>
          <w:szCs w:val="24"/>
          <w:lang w:eastAsia="lv-LV"/>
        </w:rPr>
        <w:t>Citi dokumenti (norādīt, ja ir pievienoti papildus dokumenti, piemēram, pilnvara par pārstāvības tiesībām).</w:t>
      </w:r>
    </w:p>
    <w:p w14:paraId="4C81495E" w14:textId="112A59AD" w:rsidR="00016EA2" w:rsidRPr="001513D5" w:rsidRDefault="00016EA2" w:rsidP="008B7958">
      <w:pPr>
        <w:spacing w:before="160" w:after="160"/>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b/>
          <w:bCs/>
          <w:sz w:val="24"/>
          <w:szCs w:val="24"/>
          <w:lang w:eastAsia="lv-LV"/>
        </w:rPr>
        <w:br w:type="page"/>
      </w:r>
    </w:p>
    <w:p w14:paraId="72375D3F" w14:textId="5AFE29FE" w:rsidR="006E2A02" w:rsidRPr="001513D5" w:rsidRDefault="004C318E" w:rsidP="008B7958">
      <w:pPr>
        <w:tabs>
          <w:tab w:val="num" w:pos="540"/>
        </w:tabs>
        <w:spacing w:before="160" w:after="160"/>
        <w:ind w:left="0" w:firstLine="0"/>
        <w:jc w:val="right"/>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b/>
          <w:bCs/>
          <w:sz w:val="24"/>
          <w:szCs w:val="24"/>
          <w:lang w:eastAsia="lv-LV"/>
        </w:rPr>
        <w:lastRenderedPageBreak/>
        <w:t xml:space="preserve">  </w:t>
      </w:r>
      <w:r w:rsidR="006762C0" w:rsidRPr="001513D5">
        <w:rPr>
          <w:rFonts w:ascii="Times New Roman" w:eastAsia="Times New Roman" w:hAnsi="Times New Roman" w:cs="Times New Roman"/>
          <w:b/>
          <w:bCs/>
          <w:sz w:val="24"/>
          <w:szCs w:val="24"/>
          <w:lang w:eastAsia="lv-LV"/>
        </w:rPr>
        <w:t>2</w:t>
      </w:r>
      <w:r w:rsidR="006E2A02" w:rsidRPr="001513D5">
        <w:rPr>
          <w:rFonts w:ascii="Times New Roman" w:eastAsia="Times New Roman" w:hAnsi="Times New Roman" w:cs="Times New Roman"/>
          <w:b/>
          <w:bCs/>
          <w:sz w:val="24"/>
          <w:szCs w:val="24"/>
          <w:lang w:eastAsia="lv-LV"/>
        </w:rPr>
        <w:t>.pielikums</w:t>
      </w:r>
    </w:p>
    <w:p w14:paraId="13C5626D" w14:textId="56CB6A15" w:rsidR="006E2A02" w:rsidRPr="001513D5" w:rsidRDefault="006E2A02" w:rsidP="008233EA">
      <w:pPr>
        <w:tabs>
          <w:tab w:val="num" w:pos="540"/>
        </w:tabs>
        <w:spacing w:before="160" w:after="160"/>
        <w:ind w:left="0" w:firstLine="540"/>
        <w:jc w:val="center"/>
        <w:rPr>
          <w:rFonts w:ascii="Times New Roman" w:eastAsia="Times New Roman" w:hAnsi="Times New Roman" w:cs="Times New Roman"/>
          <w:b/>
          <w:bCs/>
          <w:sz w:val="24"/>
          <w:szCs w:val="24"/>
          <w:lang w:eastAsia="lv-LV"/>
        </w:rPr>
      </w:pPr>
      <w:bookmarkStart w:id="11" w:name="_Hlk43467796"/>
      <w:r w:rsidRPr="001513D5">
        <w:rPr>
          <w:rFonts w:ascii="Times New Roman" w:eastAsia="Times New Roman" w:hAnsi="Times New Roman" w:cs="Times New Roman"/>
          <w:b/>
          <w:bCs/>
          <w:sz w:val="24"/>
          <w:szCs w:val="24"/>
          <w:lang w:eastAsia="lv-LV"/>
        </w:rPr>
        <w:t xml:space="preserve">Pieteikuma atlases kritēriju </w:t>
      </w:r>
      <w:r w:rsidR="00B16B4D" w:rsidRPr="001513D5">
        <w:rPr>
          <w:rFonts w:ascii="Times New Roman" w:eastAsia="Times New Roman" w:hAnsi="Times New Roman" w:cs="Times New Roman"/>
          <w:b/>
          <w:bCs/>
          <w:sz w:val="24"/>
          <w:szCs w:val="24"/>
          <w:lang w:eastAsia="lv-LV"/>
        </w:rPr>
        <w:t>piemērošanas metodika</w:t>
      </w:r>
      <w:bookmarkEnd w:id="11"/>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78"/>
        <w:gridCol w:w="5678"/>
      </w:tblGrid>
      <w:tr w:rsidR="009B0BB2" w:rsidRPr="001513D5" w14:paraId="0A4DFEFE" w14:textId="77777777" w:rsidTr="006E2A02">
        <w:tc>
          <w:tcPr>
            <w:tcW w:w="567" w:type="dxa"/>
            <w:vAlign w:val="center"/>
          </w:tcPr>
          <w:p w14:paraId="165DB941" w14:textId="77777777" w:rsidR="006E2A02" w:rsidRPr="00724E86" w:rsidRDefault="006E2A02" w:rsidP="008233EA">
            <w:pPr>
              <w:ind w:left="-108" w:right="-108" w:firstLine="0"/>
              <w:jc w:val="center"/>
              <w:rPr>
                <w:rFonts w:ascii="Times New Roman" w:eastAsia="Times New Roman" w:hAnsi="Times New Roman" w:cs="Times New Roman"/>
                <w:b/>
                <w:bCs/>
                <w:lang w:eastAsia="lv-LV"/>
              </w:rPr>
            </w:pPr>
            <w:proofErr w:type="spellStart"/>
            <w:r w:rsidRPr="00724E86">
              <w:rPr>
                <w:rFonts w:ascii="Times New Roman" w:eastAsia="Times New Roman" w:hAnsi="Times New Roman" w:cs="Times New Roman"/>
                <w:b/>
                <w:bCs/>
                <w:lang w:eastAsia="lv-LV"/>
              </w:rPr>
              <w:t>Nr.p.k</w:t>
            </w:r>
            <w:proofErr w:type="spellEnd"/>
            <w:r w:rsidRPr="00724E86">
              <w:rPr>
                <w:rFonts w:ascii="Times New Roman" w:eastAsia="Times New Roman" w:hAnsi="Times New Roman" w:cs="Times New Roman"/>
                <w:b/>
                <w:bCs/>
                <w:lang w:eastAsia="lv-LV"/>
              </w:rPr>
              <w:t>.</w:t>
            </w:r>
          </w:p>
        </w:tc>
        <w:tc>
          <w:tcPr>
            <w:tcW w:w="3678" w:type="dxa"/>
            <w:vAlign w:val="center"/>
          </w:tcPr>
          <w:p w14:paraId="2498BB4C" w14:textId="77777777" w:rsidR="006E2A02" w:rsidRPr="00724E86" w:rsidRDefault="006E2A02" w:rsidP="008233EA">
            <w:pPr>
              <w:ind w:left="0" w:firstLine="0"/>
              <w:jc w:val="center"/>
              <w:rPr>
                <w:rFonts w:ascii="Times New Roman" w:eastAsia="Times New Roman" w:hAnsi="Times New Roman" w:cs="Times New Roman"/>
                <w:b/>
                <w:bCs/>
                <w:lang w:eastAsia="lv-LV"/>
              </w:rPr>
            </w:pPr>
            <w:r w:rsidRPr="00724E86">
              <w:rPr>
                <w:rFonts w:ascii="Times New Roman" w:eastAsia="Times New Roman" w:hAnsi="Times New Roman" w:cs="Times New Roman"/>
                <w:b/>
                <w:bCs/>
                <w:lang w:eastAsia="lv-LV"/>
              </w:rPr>
              <w:t>Kritērijs</w:t>
            </w:r>
          </w:p>
        </w:tc>
        <w:tc>
          <w:tcPr>
            <w:tcW w:w="5678" w:type="dxa"/>
            <w:vAlign w:val="center"/>
          </w:tcPr>
          <w:p w14:paraId="12560D6E" w14:textId="77777777" w:rsidR="006E2A02" w:rsidRPr="00724E86" w:rsidRDefault="006E2A02" w:rsidP="008233EA">
            <w:pPr>
              <w:ind w:left="0" w:firstLine="0"/>
              <w:jc w:val="center"/>
              <w:rPr>
                <w:rFonts w:ascii="Times New Roman" w:eastAsia="Times New Roman" w:hAnsi="Times New Roman" w:cs="Times New Roman"/>
                <w:b/>
                <w:bCs/>
                <w:lang w:eastAsia="lv-LV"/>
              </w:rPr>
            </w:pPr>
            <w:r w:rsidRPr="00724E86">
              <w:rPr>
                <w:rFonts w:ascii="Times New Roman" w:eastAsia="Times New Roman" w:hAnsi="Times New Roman" w:cs="Times New Roman"/>
                <w:b/>
                <w:bCs/>
                <w:lang w:eastAsia="lv-LV"/>
              </w:rPr>
              <w:t>Pārbauda</w:t>
            </w:r>
          </w:p>
        </w:tc>
      </w:tr>
      <w:tr w:rsidR="005357F7" w:rsidRPr="001513D5" w14:paraId="0717E351" w14:textId="77777777" w:rsidTr="006E2A02">
        <w:tc>
          <w:tcPr>
            <w:tcW w:w="567" w:type="dxa"/>
          </w:tcPr>
          <w:p w14:paraId="6D3C1B6E" w14:textId="77777777" w:rsidR="00051BC2" w:rsidRPr="00724E86" w:rsidRDefault="00051BC2" w:rsidP="008233EA">
            <w:pPr>
              <w:ind w:left="0" w:firstLine="0"/>
              <w:jc w:val="center"/>
              <w:rPr>
                <w:rFonts w:ascii="Times New Roman" w:eastAsia="Times New Roman" w:hAnsi="Times New Roman" w:cs="Times New Roman"/>
                <w:bCs/>
                <w:lang w:eastAsia="lv-LV"/>
              </w:rPr>
            </w:pPr>
            <w:r w:rsidRPr="00724E86">
              <w:rPr>
                <w:rFonts w:ascii="Times New Roman" w:eastAsia="Times New Roman" w:hAnsi="Times New Roman" w:cs="Times New Roman"/>
                <w:bCs/>
                <w:lang w:eastAsia="lv-LV"/>
              </w:rPr>
              <w:t>1.</w:t>
            </w:r>
          </w:p>
        </w:tc>
        <w:tc>
          <w:tcPr>
            <w:tcW w:w="3678" w:type="dxa"/>
          </w:tcPr>
          <w:p w14:paraId="35F53DE7" w14:textId="12CE1D09" w:rsidR="00051BC2" w:rsidRPr="00724E86" w:rsidRDefault="00051BC2" w:rsidP="008233EA">
            <w:pPr>
              <w:ind w:left="0" w:firstLine="0"/>
              <w:rPr>
                <w:rFonts w:ascii="Times New Roman" w:eastAsia="Calibri" w:hAnsi="Times New Roman" w:cs="Times New Roman"/>
                <w:lang w:eastAsia="lv-LV"/>
              </w:rPr>
            </w:pPr>
            <w:r w:rsidRPr="00724E86">
              <w:rPr>
                <w:rFonts w:ascii="Times New Roman" w:eastAsia="Calibri" w:hAnsi="Times New Roman" w:cs="Times New Roman"/>
                <w:spacing w:val="-2"/>
              </w:rPr>
              <w:t>Pieteikums ir iesniegts noteiktajā termiņā atbilstoši informācijai, kas publicēta tīmekļvietnē www.liaa.gov.lv saskaņā ar Ministru kabineta 2020. gada 11.augusta noteikumu Nr. 500 "Norvēģijas finanšu instrumenta 2014.–2021. gada perioda programmas "Uzņēmējdarbības attīstība, inovācijas un mazie un vidējie uzņēmumi" divpusējās sadarbības fonda iniciatīvu īstenošanas noteikumi" (turpmāk – noteikumi) 17. punktu.</w:t>
            </w:r>
          </w:p>
        </w:tc>
        <w:tc>
          <w:tcPr>
            <w:tcW w:w="5678" w:type="dxa"/>
          </w:tcPr>
          <w:p w14:paraId="1C5492F9" w14:textId="4C9667EC" w:rsidR="00051BC2" w:rsidRPr="00724E86" w:rsidRDefault="00051BC2" w:rsidP="008233EA">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 xml:space="preserve">Pārbauda, vai pieteikums ir iesniegts noteiktajā termiņā. </w:t>
            </w:r>
          </w:p>
          <w:p w14:paraId="73971BF1" w14:textId="1AA79D9E" w:rsidR="00051BC2" w:rsidRPr="00724E86" w:rsidRDefault="00051BC2" w:rsidP="008233EA">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Pārbaudes lapas ailē „Piezīmes” norāda pieteikuma iesniegšanas datumu un laiku.</w:t>
            </w:r>
          </w:p>
        </w:tc>
      </w:tr>
      <w:tr w:rsidR="009B0BB2" w:rsidRPr="001513D5" w14:paraId="5BE08EF9" w14:textId="77777777" w:rsidTr="006E2A02">
        <w:tc>
          <w:tcPr>
            <w:tcW w:w="567" w:type="dxa"/>
          </w:tcPr>
          <w:p w14:paraId="3A784A28" w14:textId="77777777" w:rsidR="00051BC2" w:rsidRPr="00724E86" w:rsidRDefault="00051BC2" w:rsidP="008233EA">
            <w:pPr>
              <w:ind w:left="0" w:firstLine="0"/>
              <w:jc w:val="center"/>
              <w:rPr>
                <w:rFonts w:ascii="Times New Roman" w:eastAsia="Times New Roman" w:hAnsi="Times New Roman" w:cs="Times New Roman"/>
                <w:bCs/>
                <w:lang w:eastAsia="lv-LV"/>
              </w:rPr>
            </w:pPr>
            <w:r w:rsidRPr="00724E86">
              <w:rPr>
                <w:rFonts w:ascii="Times New Roman" w:eastAsia="Times New Roman" w:hAnsi="Times New Roman" w:cs="Times New Roman"/>
                <w:bCs/>
                <w:lang w:eastAsia="lv-LV"/>
              </w:rPr>
              <w:t>2.</w:t>
            </w:r>
          </w:p>
        </w:tc>
        <w:tc>
          <w:tcPr>
            <w:tcW w:w="3678" w:type="dxa"/>
            <w:shd w:val="clear" w:color="auto" w:fill="auto"/>
          </w:tcPr>
          <w:p w14:paraId="33C1AF0F" w14:textId="77777777" w:rsidR="00051BC2" w:rsidRPr="00724E86" w:rsidRDefault="00051BC2" w:rsidP="008233EA">
            <w:pPr>
              <w:ind w:left="0" w:firstLine="0"/>
              <w:rPr>
                <w:rFonts w:ascii="Times New Roman" w:eastAsia="Calibri" w:hAnsi="Times New Roman" w:cs="Times New Roman"/>
                <w:lang w:eastAsia="lv-LV"/>
              </w:rPr>
            </w:pPr>
            <w:r w:rsidRPr="00724E86">
              <w:rPr>
                <w:rFonts w:ascii="Times New Roman" w:eastAsia="Calibri" w:hAnsi="Times New Roman" w:cs="Times New Roman"/>
                <w:lang w:eastAsia="lv-LV"/>
              </w:rPr>
              <w:t xml:space="preserve">Pieteikumu iesniedz Latvijas Republikas komercreģistrā reģistrēts komersants. </w:t>
            </w:r>
          </w:p>
        </w:tc>
        <w:tc>
          <w:tcPr>
            <w:tcW w:w="5678" w:type="dxa"/>
          </w:tcPr>
          <w:p w14:paraId="286593B7" w14:textId="26B0795A" w:rsidR="00051BC2" w:rsidRPr="00724E86" w:rsidRDefault="00051BC2" w:rsidP="008233EA">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Lursoft datu bāzē pārbauda, vai komersants  ir reģistrēts Latvijas Republikas Uzņēmumu reģistra komercreģistrā. Izdruku no datu bāzes Lursoft pievieno pieteikuma izvērtēšanas dokumentācijai.</w:t>
            </w:r>
          </w:p>
        </w:tc>
      </w:tr>
      <w:tr w:rsidR="009B0BB2" w:rsidRPr="001513D5" w14:paraId="0198C8D0" w14:textId="77777777" w:rsidTr="006E2A02">
        <w:tc>
          <w:tcPr>
            <w:tcW w:w="567" w:type="dxa"/>
          </w:tcPr>
          <w:p w14:paraId="50D9C8D6" w14:textId="77777777" w:rsidR="00051BC2" w:rsidRPr="00724E86" w:rsidRDefault="00051BC2" w:rsidP="008233EA">
            <w:pPr>
              <w:ind w:left="0" w:firstLine="0"/>
              <w:jc w:val="center"/>
              <w:rPr>
                <w:rFonts w:ascii="Times New Roman" w:eastAsia="Times New Roman" w:hAnsi="Times New Roman" w:cs="Times New Roman"/>
                <w:bCs/>
                <w:lang w:eastAsia="lv-LV"/>
              </w:rPr>
            </w:pPr>
            <w:bookmarkStart w:id="12" w:name="_Hlk32491675"/>
            <w:r w:rsidRPr="00724E86">
              <w:rPr>
                <w:rFonts w:ascii="Times New Roman" w:eastAsia="Times New Roman" w:hAnsi="Times New Roman" w:cs="Times New Roman"/>
                <w:bCs/>
                <w:lang w:eastAsia="lv-LV"/>
              </w:rPr>
              <w:t>3.</w:t>
            </w:r>
          </w:p>
        </w:tc>
        <w:tc>
          <w:tcPr>
            <w:tcW w:w="3678" w:type="dxa"/>
            <w:shd w:val="clear" w:color="auto" w:fill="auto"/>
          </w:tcPr>
          <w:p w14:paraId="4DFAA68A" w14:textId="27B8AE4E" w:rsidR="00051BC2" w:rsidRPr="00724E86" w:rsidRDefault="00051BC2" w:rsidP="008233EA">
            <w:pPr>
              <w:ind w:left="0" w:firstLine="0"/>
              <w:rPr>
                <w:rFonts w:ascii="Times New Roman" w:eastAsia="Calibri" w:hAnsi="Times New Roman" w:cs="Times New Roman"/>
                <w:lang w:eastAsia="lv-LV"/>
              </w:rPr>
            </w:pPr>
            <w:r w:rsidRPr="00724E86">
              <w:rPr>
                <w:rFonts w:ascii="Times New Roman" w:eastAsia="Times New Roman" w:hAnsi="Times New Roman" w:cs="Times New Roman"/>
                <w:lang w:eastAsia="lv-LV"/>
              </w:rPr>
              <w:t xml:space="preserve">Komersants  atbilst konkrētās aktivitātes nosacījumiem, mērķauditorijai un nozarei, ko noteicis programmas </w:t>
            </w:r>
            <w:proofErr w:type="spellStart"/>
            <w:r w:rsidRPr="00724E86">
              <w:rPr>
                <w:rFonts w:ascii="Times New Roman" w:eastAsia="Times New Roman" w:hAnsi="Times New Roman" w:cs="Times New Roman"/>
                <w:lang w:eastAsia="lv-LV"/>
              </w:rPr>
              <w:t>apsaimniekotājs</w:t>
            </w:r>
            <w:proofErr w:type="spellEnd"/>
            <w:r w:rsidRPr="00724E86">
              <w:rPr>
                <w:rFonts w:ascii="Times New Roman" w:eastAsia="Times New Roman" w:hAnsi="Times New Roman" w:cs="Times New Roman"/>
                <w:lang w:eastAsia="lv-LV"/>
              </w:rPr>
              <w:t>,</w:t>
            </w:r>
            <w:r w:rsidRPr="00724E86">
              <w:rPr>
                <w:rFonts w:ascii="Times New Roman" w:eastAsia="Calibri" w:hAnsi="Times New Roman" w:cs="Times New Roman"/>
                <w:lang w:eastAsia="lv-LV"/>
              </w:rPr>
              <w:t xml:space="preserve"> atbilstoši informācijai, kas publicēta </w:t>
            </w:r>
            <w:hyperlink r:id="rId18" w:history="1">
              <w:r w:rsidRPr="00724E86">
                <w:rPr>
                  <w:rFonts w:ascii="Times New Roman" w:eastAsia="Calibri" w:hAnsi="Times New Roman" w:cs="Times New Roman"/>
                  <w:color w:val="000000" w:themeColor="text1"/>
                  <w:u w:val="single"/>
                  <w:lang w:eastAsia="lv-LV"/>
                </w:rPr>
                <w:t>www.liaa.gov.lv</w:t>
              </w:r>
            </w:hyperlink>
            <w:r w:rsidRPr="00724E86">
              <w:rPr>
                <w:rFonts w:ascii="Times New Roman" w:eastAsia="Calibri" w:hAnsi="Times New Roman" w:cs="Times New Roman"/>
                <w:color w:val="000000" w:themeColor="text1"/>
                <w:lang w:eastAsia="lv-LV"/>
              </w:rPr>
              <w:t xml:space="preserve"> mājaslapā saskaņā ar MK noteikumu Nr. 500 17. punktu</w:t>
            </w:r>
            <w:r w:rsidRPr="00724E86">
              <w:rPr>
                <w:rFonts w:ascii="Times New Roman" w:eastAsia="Times New Roman" w:hAnsi="Times New Roman" w:cs="Times New Roman"/>
                <w:color w:val="000000" w:themeColor="text1"/>
                <w:lang w:eastAsia="lv-LV"/>
              </w:rPr>
              <w:t>.</w:t>
            </w:r>
          </w:p>
        </w:tc>
        <w:tc>
          <w:tcPr>
            <w:tcW w:w="5678" w:type="dxa"/>
          </w:tcPr>
          <w:p w14:paraId="23D3CC15" w14:textId="2C202BDF" w:rsidR="00051BC2" w:rsidRPr="00724E86" w:rsidRDefault="00051BC2" w:rsidP="008233EA">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 xml:space="preserve">Pārbauda, vai Pieteikums ir pilnībā aizpildīts un tas atbilst iniciatīvas nosacījumiem, mērķauditorijai un atbalstāmai nozarei. </w:t>
            </w:r>
          </w:p>
          <w:p w14:paraId="0F491434" w14:textId="77777777" w:rsidR="00051BC2" w:rsidRPr="00724E86" w:rsidRDefault="00051BC2" w:rsidP="008233EA">
            <w:pPr>
              <w:ind w:left="0" w:firstLine="0"/>
              <w:rPr>
                <w:rFonts w:ascii="Times New Roman" w:eastAsia="Times New Roman" w:hAnsi="Times New Roman" w:cs="Times New Roman"/>
                <w:lang w:eastAsia="lv-LV"/>
              </w:rPr>
            </w:pPr>
          </w:p>
        </w:tc>
      </w:tr>
      <w:bookmarkEnd w:id="12"/>
      <w:tr w:rsidR="005357F7" w:rsidRPr="001513D5" w14:paraId="6ABEF562" w14:textId="77777777" w:rsidTr="006E2A02">
        <w:tc>
          <w:tcPr>
            <w:tcW w:w="567" w:type="dxa"/>
          </w:tcPr>
          <w:p w14:paraId="5D5C96B2" w14:textId="77777777" w:rsidR="00051BC2" w:rsidRPr="00724E86" w:rsidRDefault="00051BC2" w:rsidP="008233EA">
            <w:pPr>
              <w:ind w:left="0" w:firstLine="0"/>
              <w:jc w:val="center"/>
              <w:rPr>
                <w:rFonts w:ascii="Times New Roman" w:eastAsia="Times New Roman" w:hAnsi="Times New Roman" w:cs="Times New Roman"/>
                <w:bCs/>
                <w:lang w:eastAsia="lv-LV"/>
              </w:rPr>
            </w:pPr>
            <w:r w:rsidRPr="00724E86">
              <w:rPr>
                <w:rFonts w:ascii="Times New Roman" w:eastAsia="Times New Roman" w:hAnsi="Times New Roman" w:cs="Times New Roman"/>
                <w:bCs/>
                <w:lang w:eastAsia="lv-LV"/>
              </w:rPr>
              <w:t>4.</w:t>
            </w:r>
          </w:p>
        </w:tc>
        <w:tc>
          <w:tcPr>
            <w:tcW w:w="3678" w:type="dxa"/>
          </w:tcPr>
          <w:p w14:paraId="440E2147" w14:textId="77777777" w:rsidR="00051BC2" w:rsidRPr="00724E86" w:rsidRDefault="00051BC2" w:rsidP="008233EA">
            <w:pPr>
              <w:ind w:left="0" w:firstLine="0"/>
              <w:rPr>
                <w:rFonts w:ascii="Times New Roman" w:eastAsia="Calibri" w:hAnsi="Times New Roman" w:cs="Times New Roman"/>
                <w:lang w:eastAsia="lv-LV"/>
              </w:rPr>
            </w:pPr>
            <w:r w:rsidRPr="00724E86">
              <w:rPr>
                <w:rFonts w:ascii="Times New Roman" w:eastAsia="Times New Roman" w:hAnsi="Times New Roman" w:cs="Times New Roman"/>
                <w:lang w:eastAsia="lv-LV"/>
              </w:rPr>
              <w:t xml:space="preserve">Komersantam nav noteiktas Starptautisko un Latvijas Republikas nacionālo sankciju likuma </w:t>
            </w:r>
            <w:r w:rsidRPr="00724E86">
              <w:rPr>
                <w:rFonts w:ascii="Times New Roman" w:eastAsia="Times New Roman" w:hAnsi="Times New Roman" w:cs="Times New Roman"/>
                <w:shd w:val="clear" w:color="auto" w:fill="FFFFFF"/>
                <w:lang w:eastAsia="lv-LV"/>
              </w:rPr>
              <w:t>11.</w:t>
            </w:r>
            <w:r w:rsidRPr="00724E86">
              <w:rPr>
                <w:rFonts w:ascii="Times New Roman" w:eastAsia="Times New Roman" w:hAnsi="Times New Roman" w:cs="Times New Roman"/>
                <w:shd w:val="clear" w:color="auto" w:fill="FFFFFF"/>
                <w:vertAlign w:val="superscript"/>
                <w:lang w:eastAsia="lv-LV"/>
              </w:rPr>
              <w:t>2 </w:t>
            </w:r>
            <w:r w:rsidRPr="00724E86">
              <w:rPr>
                <w:rFonts w:ascii="Times New Roman" w:eastAsia="Times New Roman" w:hAnsi="Times New Roman" w:cs="Times New Roman"/>
                <w:shd w:val="clear" w:color="auto" w:fill="FFFFFF"/>
                <w:lang w:eastAsia="lv-LV"/>
              </w:rPr>
              <w:t>pantā noteiktās sankcijas</w:t>
            </w:r>
            <w:r w:rsidRPr="00724E86">
              <w:rPr>
                <w:rFonts w:ascii="Times New Roman" w:eastAsia="Calibri" w:hAnsi="Times New Roman" w:cs="Times New Roman"/>
                <w:lang w:eastAsia="lv-LV"/>
              </w:rPr>
              <w:t>.</w:t>
            </w:r>
          </w:p>
        </w:tc>
        <w:tc>
          <w:tcPr>
            <w:tcW w:w="5678" w:type="dxa"/>
          </w:tcPr>
          <w:p w14:paraId="6160254D" w14:textId="77777777" w:rsidR="00051BC2" w:rsidRPr="00724E86" w:rsidRDefault="00051BC2" w:rsidP="008233EA">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bCs/>
                <w:lang w:eastAsia="lv-LV"/>
              </w:rPr>
              <w:t xml:space="preserve">Pārbauda Lursoft sankciju katalogā, vai komersants, tā valdes loceklim, patiesā labuma guvējam, </w:t>
            </w:r>
            <w:proofErr w:type="spellStart"/>
            <w:r w:rsidRPr="00724E86">
              <w:rPr>
                <w:rFonts w:ascii="Times New Roman" w:eastAsia="Times New Roman" w:hAnsi="Times New Roman" w:cs="Times New Roman"/>
                <w:bCs/>
                <w:lang w:eastAsia="lv-LV"/>
              </w:rPr>
              <w:t>pārstāvēttiesīgai</w:t>
            </w:r>
            <w:proofErr w:type="spellEnd"/>
            <w:r w:rsidRPr="00724E86">
              <w:rPr>
                <w:rFonts w:ascii="Times New Roman" w:eastAsia="Times New Roman" w:hAnsi="Times New Roman" w:cs="Times New Roman"/>
                <w:bCs/>
                <w:lang w:eastAsia="lv-LV"/>
              </w:rPr>
              <w:t xml:space="preserve"> personai vai prokūristam, vai personai, kura ir pilnvarota pārstāvēt</w:t>
            </w:r>
            <w:r w:rsidRPr="00724E86">
              <w:rPr>
                <w:rFonts w:ascii="Times New Roman" w:eastAsia="Times New Roman" w:hAnsi="Times New Roman" w:cs="Times New Roman"/>
                <w:lang w:eastAsia="lv-LV"/>
              </w:rPr>
              <w:t xml:space="preserve"> atbalsta pretendentu darbībās, kas saistītas ar filiāli, nav noteiktas starptautiskās vai nacionālās sankcijas vai būtiskas finanšu un kapitāla tirgus intereses ietekmējošas Eiropas Savienības vai Ziemeļatlantijas līguma organizācijas dalībvalsts sankcijas.</w:t>
            </w:r>
          </w:p>
          <w:p w14:paraId="6D1F7456" w14:textId="7D2552AD" w:rsidR="00051BC2" w:rsidRPr="00724E86" w:rsidRDefault="00051BC2" w:rsidP="008233EA">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Izdruku no datu bāzes Lursoft pievieno pieteikuma izvērtēšanas dokumentācijai.</w:t>
            </w:r>
          </w:p>
        </w:tc>
      </w:tr>
      <w:tr w:rsidR="005357F7" w:rsidRPr="001513D5" w14:paraId="42B6213F" w14:textId="77777777" w:rsidTr="006E2A02">
        <w:tc>
          <w:tcPr>
            <w:tcW w:w="567" w:type="dxa"/>
          </w:tcPr>
          <w:p w14:paraId="3AD8B167" w14:textId="77777777" w:rsidR="00051BC2" w:rsidRPr="00724E86" w:rsidRDefault="00051BC2" w:rsidP="008233EA">
            <w:pPr>
              <w:ind w:left="0" w:firstLine="0"/>
              <w:jc w:val="center"/>
              <w:rPr>
                <w:rFonts w:ascii="Times New Roman" w:eastAsia="Times New Roman" w:hAnsi="Times New Roman" w:cs="Times New Roman"/>
                <w:bCs/>
                <w:lang w:eastAsia="lv-LV"/>
              </w:rPr>
            </w:pPr>
            <w:r w:rsidRPr="00724E86">
              <w:rPr>
                <w:rFonts w:ascii="Times New Roman" w:eastAsia="Times New Roman" w:hAnsi="Times New Roman" w:cs="Times New Roman"/>
                <w:bCs/>
                <w:lang w:eastAsia="lv-LV"/>
              </w:rPr>
              <w:t>5.</w:t>
            </w:r>
          </w:p>
        </w:tc>
        <w:tc>
          <w:tcPr>
            <w:tcW w:w="3678" w:type="dxa"/>
          </w:tcPr>
          <w:p w14:paraId="261A9F7A" w14:textId="77777777" w:rsidR="00051BC2" w:rsidRPr="00724E86" w:rsidRDefault="00051BC2" w:rsidP="008233EA">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 xml:space="preserve">Komersantam ar tiesas spriedumu nav pasludināts maksātnespējas process, ar tiesas spriedumu netiek īstenots tiesiskās aizsardzības process vai </w:t>
            </w:r>
            <w:proofErr w:type="spellStart"/>
            <w:r w:rsidRPr="00724E86">
              <w:rPr>
                <w:rFonts w:ascii="Times New Roman" w:eastAsia="Times New Roman" w:hAnsi="Times New Roman" w:cs="Times New Roman"/>
                <w:lang w:eastAsia="lv-LV"/>
              </w:rPr>
              <w:t>ārpustiesas</w:t>
            </w:r>
            <w:proofErr w:type="spellEnd"/>
            <w:r w:rsidRPr="00724E86">
              <w:rPr>
                <w:rFonts w:ascii="Times New Roman" w:eastAsia="Times New Roman" w:hAnsi="Times New Roman" w:cs="Times New Roman"/>
                <w:lang w:eastAsia="lv-LV"/>
              </w:rPr>
              <w:t xml:space="preserve"> tiesiskās aizsardzības process un tā saimnieciskā darbība nav izbeigta vai apturēta.</w:t>
            </w:r>
          </w:p>
        </w:tc>
        <w:tc>
          <w:tcPr>
            <w:tcW w:w="5678" w:type="dxa"/>
          </w:tcPr>
          <w:p w14:paraId="58060EDE" w14:textId="3BB6B175" w:rsidR="00051BC2" w:rsidRPr="00724E86" w:rsidRDefault="00051BC2" w:rsidP="008233EA">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bCs/>
                <w:lang w:eastAsia="lv-LV"/>
              </w:rPr>
              <w:t xml:space="preserve">Pārliecinās Lursoft datu bāzē, vai </w:t>
            </w:r>
            <w:r w:rsidRPr="00724E86">
              <w:rPr>
                <w:rFonts w:ascii="Times New Roman" w:eastAsia="Times New Roman" w:hAnsi="Times New Roman" w:cs="Times New Roman"/>
                <w:lang w:eastAsia="lv-LV"/>
              </w:rPr>
              <w:t xml:space="preserve">komersantam ar tiesas spriedumu nav pasludināts par maksātnespējīgu un ar tiesas spriedumu netiek īstenots tiesiskās aizsardzības process, vai ar tiesas lēmumu netiek īstenots </w:t>
            </w:r>
            <w:proofErr w:type="spellStart"/>
            <w:r w:rsidRPr="00724E86">
              <w:rPr>
                <w:rFonts w:ascii="Times New Roman" w:eastAsia="Times New Roman" w:hAnsi="Times New Roman" w:cs="Times New Roman"/>
                <w:lang w:eastAsia="lv-LV"/>
              </w:rPr>
              <w:t>ārpustiesas</w:t>
            </w:r>
            <w:proofErr w:type="spellEnd"/>
            <w:r w:rsidRPr="00724E86">
              <w:rPr>
                <w:rFonts w:ascii="Times New Roman" w:eastAsia="Times New Roman" w:hAnsi="Times New Roman" w:cs="Times New Roman"/>
                <w:lang w:eastAsia="lv-LV"/>
              </w:rPr>
              <w:t xml:space="preserve"> tiesiskā aizsardzības process vai tā saimnieciskā darbība nav izbeigta vai apturēta.</w:t>
            </w:r>
          </w:p>
          <w:p w14:paraId="6664C3BD" w14:textId="7B752EA4" w:rsidR="00051BC2" w:rsidRPr="00724E86" w:rsidRDefault="00051BC2" w:rsidP="008233EA">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Izdruku no datu bāzes Lursoft pievieno pieteikuma izvērtēšanas dokumentācijai.</w:t>
            </w:r>
          </w:p>
        </w:tc>
      </w:tr>
      <w:tr w:rsidR="009B0BB2" w:rsidRPr="001513D5" w14:paraId="431F5D11" w14:textId="77777777" w:rsidTr="006E2A02">
        <w:tc>
          <w:tcPr>
            <w:tcW w:w="567" w:type="dxa"/>
          </w:tcPr>
          <w:p w14:paraId="602643D4" w14:textId="77777777" w:rsidR="00051BC2" w:rsidRPr="00724E86" w:rsidRDefault="00051BC2" w:rsidP="008233EA">
            <w:pPr>
              <w:ind w:left="0" w:firstLine="0"/>
              <w:jc w:val="center"/>
              <w:rPr>
                <w:rFonts w:ascii="Times New Roman" w:eastAsia="Times New Roman" w:hAnsi="Times New Roman" w:cs="Times New Roman"/>
                <w:bCs/>
                <w:lang w:eastAsia="lv-LV"/>
              </w:rPr>
            </w:pPr>
            <w:r w:rsidRPr="00724E86">
              <w:rPr>
                <w:rFonts w:ascii="Times New Roman" w:eastAsia="Times New Roman" w:hAnsi="Times New Roman" w:cs="Times New Roman"/>
                <w:bCs/>
                <w:lang w:eastAsia="lv-LV"/>
              </w:rPr>
              <w:t>6.</w:t>
            </w:r>
          </w:p>
        </w:tc>
        <w:tc>
          <w:tcPr>
            <w:tcW w:w="3678" w:type="dxa"/>
            <w:shd w:val="clear" w:color="auto" w:fill="auto"/>
          </w:tcPr>
          <w:p w14:paraId="370502F8" w14:textId="77777777" w:rsidR="00051BC2" w:rsidRPr="00724E86" w:rsidRDefault="00051BC2" w:rsidP="008233EA">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 xml:space="preserve">Komersants ar tādu kompetentas institūcijas lēmumu vai tiesas </w:t>
            </w:r>
            <w:r w:rsidRPr="00724E86">
              <w:rPr>
                <w:rFonts w:ascii="Times New Roman" w:eastAsia="Times New Roman" w:hAnsi="Times New Roman" w:cs="Times New Roman"/>
                <w:lang w:eastAsia="lv-LV"/>
              </w:rPr>
              <w:lastRenderedPageBreak/>
              <w:t>spriedumu, kas stājies spēkā un kļuvis neapstrīdams un nepārsūdzams, nav atzīts par vainīgu pārkāpumā, kas izpaužas kā vienas vai vairāku tādu personu (līdz piecām personām) nodarbināšanu, kuras nav tiesīgas uzturēties Latvijas Republikā vai nav sodīts par Krimināllikuma 280. panta otrajā daļā minētā noziedzīgā nodarījuma izdarīšanu vai tam nav piemēroti piespiedu ietekmēšanas līdzekļi par minētā noziedzīgā nodarījuma izdarīšanu.</w:t>
            </w:r>
          </w:p>
        </w:tc>
        <w:tc>
          <w:tcPr>
            <w:tcW w:w="5678" w:type="dxa"/>
          </w:tcPr>
          <w:p w14:paraId="564FAD99" w14:textId="0B0D9C38" w:rsidR="00051BC2" w:rsidRPr="00724E86" w:rsidRDefault="00051BC2" w:rsidP="008233EA">
            <w:pPr>
              <w:tabs>
                <w:tab w:val="left" w:pos="706"/>
              </w:tabs>
              <w:ind w:left="0" w:firstLine="0"/>
              <w:rPr>
                <w:rFonts w:ascii="Times New Roman" w:eastAsia="Times New Roman" w:hAnsi="Times New Roman" w:cs="Times New Roman"/>
                <w:u w:val="single"/>
                <w:lang w:eastAsia="lv-LV"/>
              </w:rPr>
            </w:pPr>
            <w:r w:rsidRPr="00724E86">
              <w:rPr>
                <w:rFonts w:ascii="Times New Roman" w:eastAsia="Times New Roman" w:hAnsi="Times New Roman" w:cs="Times New Roman"/>
                <w:lang w:eastAsia="lv-LV"/>
              </w:rPr>
              <w:lastRenderedPageBreak/>
              <w:t xml:space="preserve">Pārbauda </w:t>
            </w:r>
            <w:proofErr w:type="spellStart"/>
            <w:r w:rsidRPr="00724E86">
              <w:rPr>
                <w:rFonts w:ascii="Times New Roman" w:eastAsia="Times New Roman" w:hAnsi="Times New Roman" w:cs="Times New Roman"/>
                <w:lang w:eastAsia="lv-LV"/>
              </w:rPr>
              <w:t>Iekšlietu</w:t>
            </w:r>
            <w:proofErr w:type="spellEnd"/>
            <w:r w:rsidRPr="00724E86">
              <w:rPr>
                <w:rFonts w:ascii="Times New Roman" w:eastAsia="Times New Roman" w:hAnsi="Times New Roman" w:cs="Times New Roman"/>
                <w:lang w:eastAsia="lv-LV"/>
              </w:rPr>
              <w:t xml:space="preserve"> ministrijas datu bāzē, vai komersants ar tādu kompetentas institūcijas lēmumu vai tiesas spriedumu, </w:t>
            </w:r>
            <w:r w:rsidRPr="00724E86">
              <w:rPr>
                <w:rFonts w:ascii="Times New Roman" w:eastAsia="Times New Roman" w:hAnsi="Times New Roman" w:cs="Times New Roman"/>
                <w:lang w:eastAsia="lv-LV"/>
              </w:rPr>
              <w:lastRenderedPageBreak/>
              <w:t>kas stājies spēkā un kļuvis neapstrīdams un nepārsūdzams, nav atzīts par vainīgu pārkāpumā, kas izpaužas kā vienas vai vairāku tādu personu (līdz piecām personām) nodarbināšanu, kuras nav tiesīgas uzturēties Latvijas Republikā vai nav sodīts par Krimināllikuma 280. panta otrajā daļā minētā noziedzīgā nodarījuma izdarīšanu un vai tam nav piemēroti piespiedu ietekmēšanas līdzekļi par minētā noziedzīgā nodarījuma izdarīšanu.</w:t>
            </w:r>
          </w:p>
          <w:p w14:paraId="49C3A7B0" w14:textId="77777777" w:rsidR="00051BC2" w:rsidRPr="00724E86" w:rsidRDefault="00051BC2" w:rsidP="008233EA">
            <w:pPr>
              <w:ind w:left="0" w:firstLine="0"/>
              <w:rPr>
                <w:rFonts w:ascii="Times New Roman" w:eastAsia="Times New Roman" w:hAnsi="Times New Roman" w:cs="Times New Roman"/>
                <w:lang w:eastAsia="lv-LV"/>
              </w:rPr>
            </w:pPr>
          </w:p>
          <w:p w14:paraId="1440D4F8" w14:textId="1820EED0" w:rsidR="00051BC2" w:rsidRPr="00724E86" w:rsidRDefault="00051BC2" w:rsidP="008233EA">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Izdruku no datu bāzes „Sodu reģistrs” pievieno pieteikuma izvērtēšanas dokumentācijai.</w:t>
            </w:r>
          </w:p>
          <w:p w14:paraId="7204F45C" w14:textId="6E3F7A39" w:rsidR="00051BC2" w:rsidRPr="00724E86" w:rsidRDefault="00051BC2" w:rsidP="008233EA">
            <w:pPr>
              <w:ind w:left="0" w:firstLine="0"/>
              <w:rPr>
                <w:rFonts w:ascii="Times New Roman" w:eastAsia="Times New Roman" w:hAnsi="Times New Roman" w:cs="Times New Roman"/>
                <w:lang w:eastAsia="lv-LV"/>
              </w:rPr>
            </w:pPr>
          </w:p>
        </w:tc>
      </w:tr>
      <w:tr w:rsidR="009B0BB2" w:rsidRPr="001513D5" w14:paraId="2FD424FB" w14:textId="77777777" w:rsidTr="006E2A02">
        <w:tc>
          <w:tcPr>
            <w:tcW w:w="567" w:type="dxa"/>
          </w:tcPr>
          <w:p w14:paraId="25422188" w14:textId="77777777" w:rsidR="00051BC2" w:rsidRPr="00724E86" w:rsidRDefault="00051BC2" w:rsidP="008233EA">
            <w:pPr>
              <w:ind w:left="0" w:firstLine="0"/>
              <w:jc w:val="center"/>
              <w:rPr>
                <w:rFonts w:ascii="Times New Roman" w:eastAsia="Times New Roman" w:hAnsi="Times New Roman" w:cs="Times New Roman"/>
                <w:bCs/>
                <w:lang w:eastAsia="lv-LV"/>
              </w:rPr>
            </w:pPr>
            <w:r w:rsidRPr="00724E86">
              <w:rPr>
                <w:rFonts w:ascii="Times New Roman" w:eastAsia="Times New Roman" w:hAnsi="Times New Roman" w:cs="Times New Roman"/>
                <w:bCs/>
                <w:lang w:eastAsia="lv-LV"/>
              </w:rPr>
              <w:lastRenderedPageBreak/>
              <w:t>7.</w:t>
            </w:r>
          </w:p>
        </w:tc>
        <w:tc>
          <w:tcPr>
            <w:tcW w:w="3678" w:type="dxa"/>
            <w:shd w:val="clear" w:color="auto" w:fill="auto"/>
          </w:tcPr>
          <w:p w14:paraId="750D1567" w14:textId="559562A7" w:rsidR="00051BC2" w:rsidRPr="00724E86" w:rsidRDefault="00051BC2" w:rsidP="008233EA">
            <w:pPr>
              <w:ind w:left="0" w:firstLine="0"/>
              <w:rPr>
                <w:rFonts w:ascii="Times New Roman" w:eastAsia="Calibri" w:hAnsi="Times New Roman" w:cs="Times New Roman"/>
                <w:lang w:eastAsia="lv-LV"/>
              </w:rPr>
            </w:pPr>
            <w:r w:rsidRPr="00724E86">
              <w:rPr>
                <w:rFonts w:ascii="Times New Roman" w:eastAsia="Calibri" w:hAnsi="Times New Roman" w:cs="Times New Roman"/>
                <w:lang w:eastAsia="lv-LV"/>
              </w:rPr>
              <w:t xml:space="preserve">Pieteikums ir noformēts atbilstoši Latvijas Republikas normatīvo aktu prasībām par dokumentu izstrādāšanu un noformēšanu, kā arī tas ir sagatavots </w:t>
            </w:r>
            <w:r w:rsidRPr="00724E86">
              <w:rPr>
                <w:rFonts w:ascii="Times New Roman" w:eastAsia="Calibri" w:hAnsi="Times New Roman" w:cs="Times New Roman"/>
                <w:color w:val="000000" w:themeColor="text1"/>
                <w:lang w:eastAsia="lv-LV"/>
              </w:rPr>
              <w:t>atbilstoši MK noteikumu Nr. 500 18.1. apakšpunktā norādītajai pieteikuma veidlapai un ir norādīta informācija atbilstoši MK noteikumu Nr. 500 18.2. apakšpunktam.</w:t>
            </w:r>
          </w:p>
        </w:tc>
        <w:tc>
          <w:tcPr>
            <w:tcW w:w="5678" w:type="dxa"/>
          </w:tcPr>
          <w:p w14:paraId="11FAF6B3" w14:textId="77777777" w:rsidR="00051BC2" w:rsidRPr="00724E86" w:rsidRDefault="00051BC2" w:rsidP="008233EA">
            <w:pPr>
              <w:widowControl w:val="0"/>
              <w:autoSpaceDE w:val="0"/>
              <w:autoSpaceDN w:val="0"/>
              <w:adjustRightInd w:val="0"/>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 xml:space="preserve">Pārbauda, vai: </w:t>
            </w:r>
          </w:p>
          <w:p w14:paraId="63D6E241" w14:textId="74E3B3D6" w:rsidR="00051BC2" w:rsidRPr="00724E86" w:rsidRDefault="00051BC2" w:rsidP="008233EA">
            <w:pPr>
              <w:widowControl w:val="0"/>
              <w:numPr>
                <w:ilvl w:val="0"/>
                <w:numId w:val="10"/>
              </w:numPr>
              <w:tabs>
                <w:tab w:val="num" w:pos="432"/>
              </w:tabs>
              <w:autoSpaceDE w:val="0"/>
              <w:autoSpaceDN w:val="0"/>
              <w:adjustRightInd w:val="0"/>
              <w:ind w:left="432"/>
              <w:jc w:val="left"/>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 xml:space="preserve">persona, kura ir parakstījusi pieteikumu un papildus iesniedzamos dokumentus, ir </w:t>
            </w:r>
            <w:proofErr w:type="spellStart"/>
            <w:r w:rsidRPr="00724E86">
              <w:rPr>
                <w:rFonts w:ascii="Times New Roman" w:eastAsia="Times New Roman" w:hAnsi="Times New Roman" w:cs="Times New Roman"/>
                <w:lang w:eastAsia="lv-LV"/>
              </w:rPr>
              <w:t>paraksttiesīgā</w:t>
            </w:r>
            <w:proofErr w:type="spellEnd"/>
            <w:r w:rsidRPr="00724E86">
              <w:rPr>
                <w:rFonts w:ascii="Times New Roman" w:eastAsia="Times New Roman" w:hAnsi="Times New Roman" w:cs="Times New Roman"/>
                <w:lang w:eastAsia="lv-LV"/>
              </w:rPr>
              <w:t xml:space="preserve"> persona saskaņā ar Lursoft datubāzē esošajiem datiem. Ja konstatē, ka pieteikumu ir parakstījusi pilnvarotā persona, pārliecinās, ka ir iesniegta pilnvara, ar kuru piešķirtas tiesības pieteikumu parakstīt kādai citai personai;</w:t>
            </w:r>
          </w:p>
          <w:p w14:paraId="45B2BE6A" w14:textId="5E771CC4" w:rsidR="00051BC2" w:rsidRPr="00724E86" w:rsidRDefault="00051BC2" w:rsidP="008233EA">
            <w:pPr>
              <w:widowControl w:val="0"/>
              <w:numPr>
                <w:ilvl w:val="0"/>
                <w:numId w:val="10"/>
              </w:numPr>
              <w:tabs>
                <w:tab w:val="num" w:pos="432"/>
              </w:tabs>
              <w:autoSpaceDE w:val="0"/>
              <w:autoSpaceDN w:val="0"/>
              <w:adjustRightInd w:val="0"/>
              <w:ind w:left="432"/>
              <w:jc w:val="left"/>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pieteikums ir noformēts atbilstoši Latvijas Republikas normatīvo aktu prasībām par dokumentu izstrādāšanu un noformēšanu;</w:t>
            </w:r>
          </w:p>
          <w:p w14:paraId="753FCA70" w14:textId="1A976725" w:rsidR="00051BC2" w:rsidRPr="00724E86" w:rsidRDefault="00051BC2" w:rsidP="008233EA">
            <w:pPr>
              <w:widowControl w:val="0"/>
              <w:numPr>
                <w:ilvl w:val="0"/>
                <w:numId w:val="10"/>
              </w:numPr>
              <w:tabs>
                <w:tab w:val="num" w:pos="432"/>
              </w:tabs>
              <w:autoSpaceDE w:val="0"/>
              <w:autoSpaceDN w:val="0"/>
              <w:adjustRightInd w:val="0"/>
              <w:ind w:left="432"/>
              <w:jc w:val="left"/>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pieteikums ir aizpildīts datorrakstā un latviešu valodā;</w:t>
            </w:r>
          </w:p>
          <w:p w14:paraId="2B46140A" w14:textId="77777777" w:rsidR="00051BC2" w:rsidRPr="00724E86" w:rsidRDefault="00051BC2" w:rsidP="008233EA">
            <w:pPr>
              <w:widowControl w:val="0"/>
              <w:numPr>
                <w:ilvl w:val="0"/>
                <w:numId w:val="10"/>
              </w:numPr>
              <w:tabs>
                <w:tab w:val="num" w:pos="432"/>
              </w:tabs>
              <w:autoSpaceDE w:val="0"/>
              <w:autoSpaceDN w:val="0"/>
              <w:adjustRightInd w:val="0"/>
              <w:ind w:left="432"/>
              <w:jc w:val="left"/>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ir iesniegti visi papildus iesniedzamie dokumenti.</w:t>
            </w:r>
          </w:p>
          <w:p w14:paraId="21C5B26B" w14:textId="47AA2037" w:rsidR="00051BC2" w:rsidRPr="00724E86" w:rsidRDefault="00051BC2" w:rsidP="008233EA">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Ja pieteikums ir iesniegts elektroniskā formātā, tad pārbauda, vai pieteikums ir parakstīts ar drošu elektronisko parakstu un apliecināts ar atbilstošu laika zīmogu.</w:t>
            </w:r>
          </w:p>
          <w:p w14:paraId="3A7B8618" w14:textId="35924435" w:rsidR="00051BC2" w:rsidRPr="00724E86" w:rsidRDefault="00051BC2" w:rsidP="008233EA">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 xml:space="preserve">Pārliecinās, vai komersants pieteikumam ir pievienojis </w:t>
            </w:r>
            <w:proofErr w:type="spellStart"/>
            <w:r w:rsidRPr="00724E86">
              <w:rPr>
                <w:rFonts w:ascii="Times New Roman" w:eastAsia="Times New Roman" w:hAnsi="Times New Roman" w:cs="Times New Roman"/>
                <w:i/>
                <w:iCs/>
                <w:lang w:eastAsia="lv-LV"/>
              </w:rPr>
              <w:t>de</w:t>
            </w:r>
            <w:proofErr w:type="spellEnd"/>
            <w:r w:rsidRPr="00724E86">
              <w:rPr>
                <w:rFonts w:ascii="Times New Roman" w:eastAsia="Times New Roman" w:hAnsi="Times New Roman" w:cs="Times New Roman"/>
                <w:i/>
                <w:iCs/>
                <w:lang w:eastAsia="lv-LV"/>
              </w:rPr>
              <w:t xml:space="preserve"> </w:t>
            </w:r>
            <w:proofErr w:type="spellStart"/>
            <w:r w:rsidRPr="00724E86">
              <w:rPr>
                <w:rFonts w:ascii="Times New Roman" w:eastAsia="Times New Roman" w:hAnsi="Times New Roman" w:cs="Times New Roman"/>
                <w:i/>
                <w:iCs/>
                <w:lang w:eastAsia="lv-LV"/>
              </w:rPr>
              <w:t>minimis</w:t>
            </w:r>
            <w:proofErr w:type="spellEnd"/>
            <w:r w:rsidRPr="00724E86">
              <w:rPr>
                <w:rFonts w:ascii="Times New Roman" w:eastAsia="Times New Roman" w:hAnsi="Times New Roman" w:cs="Times New Roman"/>
                <w:i/>
                <w:iCs/>
                <w:lang w:eastAsia="lv-LV"/>
              </w:rPr>
              <w:t xml:space="preserve"> </w:t>
            </w:r>
            <w:r w:rsidRPr="00724E86">
              <w:rPr>
                <w:rFonts w:ascii="Times New Roman" w:eastAsia="Times New Roman" w:hAnsi="Times New Roman" w:cs="Times New Roman"/>
                <w:lang w:eastAsia="lv-LV"/>
              </w:rPr>
              <w:t xml:space="preserve">atbalsta uzskaites sistēmā sagatavotu </w:t>
            </w:r>
            <w:proofErr w:type="spellStart"/>
            <w:r w:rsidRPr="00724E86">
              <w:rPr>
                <w:rFonts w:ascii="Times New Roman" w:eastAsia="Times New Roman" w:hAnsi="Times New Roman" w:cs="Times New Roman"/>
                <w:i/>
                <w:iCs/>
                <w:lang w:eastAsia="lv-LV"/>
              </w:rPr>
              <w:t>de</w:t>
            </w:r>
            <w:proofErr w:type="spellEnd"/>
            <w:r w:rsidRPr="00724E86">
              <w:rPr>
                <w:rFonts w:ascii="Times New Roman" w:eastAsia="Times New Roman" w:hAnsi="Times New Roman" w:cs="Times New Roman"/>
                <w:i/>
                <w:iCs/>
                <w:lang w:eastAsia="lv-LV"/>
              </w:rPr>
              <w:t xml:space="preserve"> </w:t>
            </w:r>
            <w:proofErr w:type="spellStart"/>
            <w:r w:rsidRPr="00724E86">
              <w:rPr>
                <w:rFonts w:ascii="Times New Roman" w:eastAsia="Times New Roman" w:hAnsi="Times New Roman" w:cs="Times New Roman"/>
                <w:i/>
                <w:iCs/>
                <w:lang w:eastAsia="lv-LV"/>
              </w:rPr>
              <w:t>minimis</w:t>
            </w:r>
            <w:proofErr w:type="spellEnd"/>
            <w:r w:rsidRPr="00724E86">
              <w:rPr>
                <w:rFonts w:ascii="Times New Roman" w:eastAsia="Times New Roman" w:hAnsi="Times New Roman" w:cs="Times New Roman"/>
                <w:lang w:eastAsia="lv-LV"/>
              </w:rPr>
              <w:t xml:space="preserve"> uzskaites veidlapas izdruku vai pieteikumā norādījis</w:t>
            </w:r>
            <w:r w:rsidRPr="00724E86">
              <w:rPr>
                <w:rFonts w:ascii="Times New Roman" w:eastAsia="Times New Roman" w:hAnsi="Times New Roman" w:cs="Times New Roman"/>
                <w:i/>
                <w:iCs/>
                <w:lang w:eastAsia="lv-LV"/>
              </w:rPr>
              <w:t xml:space="preserve"> </w:t>
            </w:r>
            <w:proofErr w:type="spellStart"/>
            <w:r w:rsidRPr="00724E86">
              <w:rPr>
                <w:rFonts w:ascii="Times New Roman" w:eastAsia="Times New Roman" w:hAnsi="Times New Roman" w:cs="Times New Roman"/>
                <w:i/>
                <w:iCs/>
                <w:lang w:eastAsia="lv-LV"/>
              </w:rPr>
              <w:t>de</w:t>
            </w:r>
            <w:proofErr w:type="spellEnd"/>
            <w:r w:rsidRPr="00724E86">
              <w:rPr>
                <w:rFonts w:ascii="Times New Roman" w:eastAsia="Times New Roman" w:hAnsi="Times New Roman" w:cs="Times New Roman"/>
                <w:i/>
                <w:iCs/>
                <w:lang w:eastAsia="lv-LV"/>
              </w:rPr>
              <w:t xml:space="preserve"> </w:t>
            </w:r>
            <w:proofErr w:type="spellStart"/>
            <w:r w:rsidRPr="00724E86">
              <w:rPr>
                <w:rFonts w:ascii="Times New Roman" w:eastAsia="Times New Roman" w:hAnsi="Times New Roman" w:cs="Times New Roman"/>
                <w:i/>
                <w:iCs/>
                <w:lang w:eastAsia="lv-LV"/>
              </w:rPr>
              <w:t>minimis</w:t>
            </w:r>
            <w:proofErr w:type="spellEnd"/>
            <w:r w:rsidRPr="00724E86">
              <w:rPr>
                <w:rFonts w:ascii="Times New Roman" w:eastAsia="Times New Roman" w:hAnsi="Times New Roman" w:cs="Times New Roman"/>
                <w:i/>
                <w:iCs/>
                <w:lang w:eastAsia="lv-LV"/>
              </w:rPr>
              <w:t xml:space="preserve"> </w:t>
            </w:r>
            <w:r w:rsidRPr="00724E86">
              <w:rPr>
                <w:rFonts w:ascii="Times New Roman" w:eastAsia="Times New Roman" w:hAnsi="Times New Roman" w:cs="Times New Roman"/>
                <w:lang w:eastAsia="lv-LV"/>
              </w:rPr>
              <w:t>atbalsta uzskaites sistēmā</w:t>
            </w:r>
            <w:r w:rsidRPr="00724E86">
              <w:rPr>
                <w:rFonts w:ascii="Times New Roman" w:eastAsia="Times New Roman" w:hAnsi="Times New Roman" w:cs="Times New Roman"/>
                <w:i/>
                <w:iCs/>
                <w:lang w:eastAsia="lv-LV"/>
              </w:rPr>
              <w:t xml:space="preserve"> </w:t>
            </w:r>
            <w:r w:rsidRPr="00724E86">
              <w:rPr>
                <w:rFonts w:ascii="Times New Roman" w:eastAsia="Times New Roman" w:hAnsi="Times New Roman" w:cs="Times New Roman"/>
                <w:lang w:eastAsia="lv-LV"/>
              </w:rPr>
              <w:t xml:space="preserve">izveidotās un apstiprinātās </w:t>
            </w:r>
            <w:proofErr w:type="spellStart"/>
            <w:r w:rsidRPr="00724E86">
              <w:rPr>
                <w:rFonts w:ascii="Times New Roman" w:eastAsia="Times New Roman" w:hAnsi="Times New Roman" w:cs="Times New Roman"/>
                <w:i/>
                <w:iCs/>
                <w:lang w:eastAsia="lv-LV"/>
              </w:rPr>
              <w:t>de</w:t>
            </w:r>
            <w:proofErr w:type="spellEnd"/>
            <w:r w:rsidRPr="00724E86">
              <w:rPr>
                <w:rFonts w:ascii="Times New Roman" w:eastAsia="Times New Roman" w:hAnsi="Times New Roman" w:cs="Times New Roman"/>
                <w:i/>
                <w:iCs/>
                <w:lang w:eastAsia="lv-LV"/>
              </w:rPr>
              <w:t xml:space="preserve"> </w:t>
            </w:r>
            <w:proofErr w:type="spellStart"/>
            <w:r w:rsidRPr="00724E86">
              <w:rPr>
                <w:rFonts w:ascii="Times New Roman" w:eastAsia="Times New Roman" w:hAnsi="Times New Roman" w:cs="Times New Roman"/>
                <w:i/>
                <w:iCs/>
                <w:lang w:eastAsia="lv-LV"/>
              </w:rPr>
              <w:t>minimis</w:t>
            </w:r>
            <w:proofErr w:type="spellEnd"/>
            <w:r w:rsidRPr="00724E86">
              <w:rPr>
                <w:rFonts w:ascii="Times New Roman" w:eastAsia="Times New Roman" w:hAnsi="Times New Roman" w:cs="Times New Roman"/>
                <w:lang w:eastAsia="lv-LV"/>
              </w:rPr>
              <w:t xml:space="preserve"> veidlapas identifikācijas numuru.</w:t>
            </w:r>
          </w:p>
        </w:tc>
      </w:tr>
      <w:tr w:rsidR="009B0BB2" w:rsidRPr="001513D5" w14:paraId="02721835" w14:textId="77777777" w:rsidTr="006E2A02">
        <w:tc>
          <w:tcPr>
            <w:tcW w:w="567" w:type="dxa"/>
          </w:tcPr>
          <w:p w14:paraId="789B77FD" w14:textId="77777777" w:rsidR="00051BC2" w:rsidRPr="00724E86" w:rsidRDefault="00051BC2" w:rsidP="008233EA">
            <w:pPr>
              <w:ind w:left="0" w:firstLine="0"/>
              <w:jc w:val="center"/>
              <w:rPr>
                <w:rFonts w:ascii="Times New Roman" w:eastAsia="Times New Roman" w:hAnsi="Times New Roman" w:cs="Times New Roman"/>
                <w:bCs/>
                <w:lang w:eastAsia="lv-LV"/>
              </w:rPr>
            </w:pPr>
            <w:r w:rsidRPr="00724E86">
              <w:rPr>
                <w:rFonts w:ascii="Times New Roman" w:eastAsia="Times New Roman" w:hAnsi="Times New Roman" w:cs="Times New Roman"/>
                <w:bCs/>
                <w:lang w:eastAsia="lv-LV"/>
              </w:rPr>
              <w:t>8.</w:t>
            </w:r>
          </w:p>
        </w:tc>
        <w:tc>
          <w:tcPr>
            <w:tcW w:w="3678" w:type="dxa"/>
            <w:shd w:val="clear" w:color="auto" w:fill="auto"/>
          </w:tcPr>
          <w:p w14:paraId="7F5717B2" w14:textId="64A2BFAF" w:rsidR="00051BC2" w:rsidRPr="00724E86" w:rsidRDefault="00051BC2" w:rsidP="008233EA">
            <w:pPr>
              <w:ind w:left="0" w:firstLine="0"/>
              <w:rPr>
                <w:rFonts w:ascii="Times New Roman" w:eastAsia="Calibri" w:hAnsi="Times New Roman" w:cs="Times New Roman"/>
                <w:lang w:eastAsia="lv-LV"/>
              </w:rPr>
            </w:pPr>
            <w:r w:rsidRPr="00724E86">
              <w:rPr>
                <w:rFonts w:ascii="Times New Roman" w:hAnsi="Times New Roman" w:cs="Times New Roman"/>
              </w:rPr>
              <w:t>Komersantam nav Valsts ieņēmumu dienesta administrēto nodokļu vai nodevu parādu, tai skaitā valsts sociālās apdrošināšanas obligāto iemaksu parādu, kas kopsummā pārsniedz 150 </w:t>
            </w:r>
            <w:proofErr w:type="spellStart"/>
            <w:r w:rsidRPr="00724E86">
              <w:rPr>
                <w:rFonts w:ascii="Times New Roman" w:hAnsi="Times New Roman" w:cs="Times New Roman"/>
                <w:i/>
                <w:iCs/>
              </w:rPr>
              <w:t>euro</w:t>
            </w:r>
            <w:proofErr w:type="spellEnd"/>
            <w:r w:rsidRPr="00724E86">
              <w:rPr>
                <w:rFonts w:ascii="Times New Roman" w:hAnsi="Times New Roman" w:cs="Times New Roman"/>
                <w:i/>
                <w:iCs/>
              </w:rPr>
              <w:t>.</w:t>
            </w:r>
          </w:p>
        </w:tc>
        <w:tc>
          <w:tcPr>
            <w:tcW w:w="5678" w:type="dxa"/>
          </w:tcPr>
          <w:p w14:paraId="0EE817BC" w14:textId="75AD2273" w:rsidR="00B31093" w:rsidRPr="00724E86" w:rsidRDefault="00B31093" w:rsidP="00DB0335">
            <w:pPr>
              <w:ind w:left="38" w:firstLine="0"/>
              <w:rPr>
                <w:rFonts w:ascii="Times New Roman" w:hAnsi="Times New Roman" w:cs="Times New Roman"/>
              </w:rPr>
            </w:pPr>
            <w:r w:rsidRPr="00724E86">
              <w:rPr>
                <w:rFonts w:ascii="Times New Roman" w:hAnsi="Times New Roman" w:cs="Times New Roman"/>
              </w:rPr>
              <w:t xml:space="preserve">Pārbauda Valsts ieņēmumu dienesta (turpmāk – VID)  publiskojamo datu bāzes sadaļā  “Nodokļu parādnieki” </w:t>
            </w:r>
            <w:hyperlink r:id="rId19" w:history="1">
              <w:r w:rsidRPr="00724E86">
                <w:rPr>
                  <w:rStyle w:val="Hyperlink"/>
                  <w:rFonts w:ascii="Times New Roman" w:hAnsi="Times New Roman" w:cs="Times New Roman"/>
                </w:rPr>
                <w:t>https://www6.vid.gov.lv/NPAR</w:t>
              </w:r>
            </w:hyperlink>
            <w:r w:rsidRPr="00724E86">
              <w:rPr>
                <w:rFonts w:ascii="Times New Roman" w:hAnsi="Times New Roman" w:cs="Times New Roman"/>
              </w:rPr>
              <w:t xml:space="preserve"> (turpmāk – VID parādnieku datu bāze) pieejamo aktuālo informāciju pieteikuma iesniegšanas dienā PA, ņemot vērā, ka informācija par veikto nodokļu nomaksu VID parādnieku datu bāzē tiek aktualizēta un publicēta ar divu darba dienu nobīdi.</w:t>
            </w:r>
          </w:p>
          <w:p w14:paraId="40FC27F9" w14:textId="5B1B2326" w:rsidR="00B31093" w:rsidRPr="00724E86" w:rsidRDefault="00B31093" w:rsidP="00DB0335">
            <w:pPr>
              <w:ind w:left="38" w:firstLine="0"/>
              <w:rPr>
                <w:rFonts w:ascii="Times New Roman" w:hAnsi="Times New Roman" w:cs="Times New Roman"/>
              </w:rPr>
            </w:pPr>
            <w:r w:rsidRPr="00724E86">
              <w:rPr>
                <w:rFonts w:ascii="Times New Roman" w:hAnsi="Times New Roman" w:cs="Times New Roman"/>
              </w:rPr>
              <w:t xml:space="preserve">Vērtējums tiek noteikts, balstoties uz VID parādnieku datu bāzē pieejamo informāciju par komersanta nodokļu nomaksas stāvokli datumā, kas ir divas darba dienas pēc pieteikuma iesniegšanas PA. </w:t>
            </w:r>
          </w:p>
          <w:p w14:paraId="34536D4D" w14:textId="6C11F41E" w:rsidR="00B31093" w:rsidRPr="00724E86" w:rsidRDefault="00B31093" w:rsidP="00DB0335">
            <w:pPr>
              <w:ind w:left="38" w:firstLine="0"/>
              <w:rPr>
                <w:rFonts w:ascii="Times New Roman" w:hAnsi="Times New Roman" w:cs="Times New Roman"/>
              </w:rPr>
            </w:pPr>
            <w:r w:rsidRPr="00724E86">
              <w:rPr>
                <w:rFonts w:ascii="Times New Roman" w:hAnsi="Times New Roman" w:cs="Times New Roman"/>
              </w:rPr>
              <w:t>Pieteikuma vērtēšanas veidlapā norāda pārbaudes datumu un konstatēto situāciju.</w:t>
            </w:r>
          </w:p>
          <w:p w14:paraId="125481FF" w14:textId="630EAC42" w:rsidR="00B31093" w:rsidRPr="00724E86" w:rsidRDefault="00B31093" w:rsidP="00DB0335">
            <w:pPr>
              <w:ind w:left="38" w:firstLine="0"/>
              <w:rPr>
                <w:rFonts w:ascii="Times New Roman" w:hAnsi="Times New Roman" w:cs="Times New Roman"/>
              </w:rPr>
            </w:pPr>
            <w:r w:rsidRPr="00724E86">
              <w:rPr>
                <w:rFonts w:ascii="Times New Roman" w:hAnsi="Times New Roman" w:cs="Times New Roman"/>
                <w:b/>
                <w:bCs/>
              </w:rPr>
              <w:lastRenderedPageBreak/>
              <w:t>Vērtējums ir “Jā”,</w:t>
            </w:r>
            <w:r w:rsidRPr="00724E86">
              <w:rPr>
                <w:rFonts w:ascii="Times New Roman" w:hAnsi="Times New Roman" w:cs="Times New Roman"/>
              </w:rPr>
              <w:t xml:space="preserve"> ja balstoties uz VID parādnieku datu bāzē pieejamo informāciju uz pieteikuma iesniegšanas dienu (t.i., informāciju, kas publicēta divas darba dienas pēc pieteikuma iesniegšanas dienas) komersantam nav VID administrēto nodokļu parādu, tajā skaitā valsts sociālās apdrošināšanas obligāto iemaksu parādu (turpmāk – nodokļu parādi), kas kopsummā pārsniedz 150 </w:t>
            </w:r>
            <w:proofErr w:type="spellStart"/>
            <w:r w:rsidRPr="00724E86">
              <w:rPr>
                <w:rFonts w:ascii="Times New Roman" w:hAnsi="Times New Roman" w:cs="Times New Roman"/>
              </w:rPr>
              <w:t>euro</w:t>
            </w:r>
            <w:proofErr w:type="spellEnd"/>
            <w:r w:rsidRPr="00724E86">
              <w:rPr>
                <w:rFonts w:ascii="Times New Roman" w:hAnsi="Times New Roman" w:cs="Times New Roman"/>
              </w:rPr>
              <w:t>.</w:t>
            </w:r>
          </w:p>
          <w:p w14:paraId="4F0BC636" w14:textId="77777777" w:rsidR="00B31093" w:rsidRPr="00724E86" w:rsidRDefault="00B31093" w:rsidP="00DB0335">
            <w:pPr>
              <w:ind w:left="0" w:firstLine="0"/>
              <w:rPr>
                <w:rFonts w:ascii="Times New Roman" w:hAnsi="Times New Roman" w:cs="Times New Roman"/>
              </w:rPr>
            </w:pPr>
            <w:r w:rsidRPr="00724E86">
              <w:rPr>
                <w:rFonts w:ascii="Times New Roman" w:hAnsi="Times New Roman" w:cs="Times New Roman"/>
                <w:b/>
                <w:bCs/>
              </w:rPr>
              <w:t>Vērtējums ir “Jā ar nosacījumu”</w:t>
            </w:r>
            <w:r w:rsidRPr="00724E86">
              <w:rPr>
                <w:rFonts w:ascii="Times New Roman" w:hAnsi="Times New Roman" w:cs="Times New Roman"/>
              </w:rPr>
              <w:t>, ja:</w:t>
            </w:r>
          </w:p>
          <w:p w14:paraId="11BFF6C3" w14:textId="77777777" w:rsidR="00B31093" w:rsidRPr="00724E86" w:rsidRDefault="00B31093" w:rsidP="00DB0335">
            <w:pPr>
              <w:ind w:left="605"/>
              <w:rPr>
                <w:rFonts w:ascii="Times New Roman" w:hAnsi="Times New Roman" w:cs="Times New Roman"/>
              </w:rPr>
            </w:pPr>
            <w:r w:rsidRPr="00724E86">
              <w:rPr>
                <w:rFonts w:ascii="Times New Roman" w:hAnsi="Times New Roman" w:cs="Times New Roman"/>
              </w:rPr>
              <w:t xml:space="preserve">1)            saskaņā ar VID  parādnieku datu bāzē pieejamo informāciju pieteikuma iesniegšanas PA dienā (t.i., informāciju, kas publicēta  divas darba dienas pēc pieteikuma iesniegšanas PA) komersantam ir nodokļu parādi, kas kopsummā pārsniedz 150 </w:t>
            </w:r>
            <w:proofErr w:type="spellStart"/>
            <w:r w:rsidRPr="00724E86">
              <w:rPr>
                <w:rFonts w:ascii="Times New Roman" w:hAnsi="Times New Roman" w:cs="Times New Roman"/>
              </w:rPr>
              <w:t>euro</w:t>
            </w:r>
            <w:proofErr w:type="spellEnd"/>
            <w:r w:rsidRPr="00724E86">
              <w:rPr>
                <w:rFonts w:ascii="Times New Roman" w:hAnsi="Times New Roman" w:cs="Times New Roman"/>
              </w:rPr>
              <w:t>;</w:t>
            </w:r>
          </w:p>
          <w:p w14:paraId="664A04BB" w14:textId="456B0C59" w:rsidR="00B31093" w:rsidRPr="00724E86" w:rsidRDefault="00B31093" w:rsidP="00DB0335">
            <w:pPr>
              <w:ind w:left="605"/>
              <w:rPr>
                <w:rFonts w:ascii="Times New Roman" w:hAnsi="Times New Roman" w:cs="Times New Roman"/>
              </w:rPr>
            </w:pPr>
            <w:r w:rsidRPr="00724E86">
              <w:rPr>
                <w:rFonts w:ascii="Times New Roman" w:hAnsi="Times New Roman" w:cs="Times New Roman"/>
              </w:rPr>
              <w:t xml:space="preserve">2)            saskaņā ar VID parādnieku datu bāzē pieejamo informāciju pieteikuma iesniegšanas PA dienā (t.i., informāciju, kas publicēta  divas darba dienas pēc pieteikuma iesniegšanas PA) komersantam nav nodokļu parādu, kas kopsummā pārsniedz 150 </w:t>
            </w:r>
            <w:proofErr w:type="spellStart"/>
            <w:r w:rsidRPr="00724E86">
              <w:rPr>
                <w:rFonts w:ascii="Times New Roman" w:hAnsi="Times New Roman" w:cs="Times New Roman"/>
              </w:rPr>
              <w:t>euro</w:t>
            </w:r>
            <w:proofErr w:type="spellEnd"/>
            <w:r w:rsidRPr="00724E86">
              <w:rPr>
                <w:rFonts w:ascii="Times New Roman" w:hAnsi="Times New Roman" w:cs="Times New Roman"/>
              </w:rPr>
              <w:t>, bet vienlaikus ir piezīme, ka precīzu informāciju par nodokļu nomaksas stāvokli VID nevar sniegt, jo nodokļu maksātājs nav iesniedzis visas deklarācijas, kuras šo stāvokli uz pārbaudes datumu var ietekmēt.</w:t>
            </w:r>
          </w:p>
          <w:p w14:paraId="40A46FF2" w14:textId="77777777" w:rsidR="00B31093" w:rsidRPr="00724E86" w:rsidRDefault="00B31093" w:rsidP="00B31093">
            <w:pPr>
              <w:rPr>
                <w:rFonts w:ascii="Times New Roman" w:hAnsi="Times New Roman" w:cs="Times New Roman"/>
              </w:rPr>
            </w:pPr>
            <w:r w:rsidRPr="00724E86">
              <w:rPr>
                <w:rFonts w:ascii="Times New Roman" w:hAnsi="Times New Roman" w:cs="Times New Roman"/>
              </w:rPr>
              <w:t>Konstatējot minētos faktus, izvirza nosacījumus:</w:t>
            </w:r>
          </w:p>
          <w:p w14:paraId="7F6773F9" w14:textId="77777777" w:rsidR="00B31093" w:rsidRPr="00724E86" w:rsidRDefault="00B31093" w:rsidP="00DB0335">
            <w:pPr>
              <w:ind w:left="747" w:hanging="463"/>
              <w:rPr>
                <w:rFonts w:ascii="Times New Roman" w:hAnsi="Times New Roman" w:cs="Times New Roman"/>
              </w:rPr>
            </w:pPr>
            <w:r w:rsidRPr="00724E86">
              <w:rPr>
                <w:rFonts w:ascii="Times New Roman" w:hAnsi="Times New Roman" w:cs="Times New Roman"/>
              </w:rPr>
              <w:t xml:space="preserve">a)            veikt visu nodokļu parādu nomaksu, nodrošinot, ka komersantam Latvijas Republikā pieteikuma precizējumu iesniegšanas dienā nav nodokļu parādu, kas kopsummā pārsniedz 150 </w:t>
            </w:r>
            <w:proofErr w:type="spellStart"/>
            <w:r w:rsidRPr="00724E86">
              <w:rPr>
                <w:rFonts w:ascii="Times New Roman" w:hAnsi="Times New Roman" w:cs="Times New Roman"/>
              </w:rPr>
              <w:t>euro</w:t>
            </w:r>
            <w:proofErr w:type="spellEnd"/>
            <w:r w:rsidRPr="00724E86">
              <w:rPr>
                <w:rFonts w:ascii="Times New Roman" w:hAnsi="Times New Roman" w:cs="Times New Roman"/>
              </w:rPr>
              <w:t>;</w:t>
            </w:r>
          </w:p>
          <w:p w14:paraId="271D5AC9" w14:textId="3C27BFF6" w:rsidR="00B31093" w:rsidRPr="00724E86" w:rsidRDefault="00B31093" w:rsidP="00DB0335">
            <w:pPr>
              <w:rPr>
                <w:rFonts w:ascii="Times New Roman" w:hAnsi="Times New Roman" w:cs="Times New Roman"/>
              </w:rPr>
            </w:pPr>
            <w:r w:rsidRPr="00724E86">
              <w:rPr>
                <w:rFonts w:ascii="Times New Roman" w:hAnsi="Times New Roman" w:cs="Times New Roman"/>
              </w:rPr>
              <w:t>b)            iesniegt VID visas nodokļu deklarācijas, kas bija jāiesniedz līdz pārbaudes datumam, papildus iesniedzot PA aktualizētu izziņu par faktisko nodokļu nomaksas stāvokli pārbaudes datumā.</w:t>
            </w:r>
          </w:p>
          <w:p w14:paraId="5E0F9A05" w14:textId="26CBA45B" w:rsidR="00B31093" w:rsidRPr="00724E86" w:rsidRDefault="00B31093" w:rsidP="00DB0335">
            <w:pPr>
              <w:ind w:left="0" w:firstLine="0"/>
              <w:rPr>
                <w:rFonts w:ascii="Times New Roman" w:hAnsi="Times New Roman" w:cs="Times New Roman"/>
              </w:rPr>
            </w:pPr>
            <w:r w:rsidRPr="00724E86">
              <w:rPr>
                <w:rFonts w:ascii="Times New Roman" w:hAnsi="Times New Roman" w:cs="Times New Roman"/>
                <w:b/>
                <w:bCs/>
              </w:rPr>
              <w:t>Vērtējums ir “Nē”,</w:t>
            </w:r>
            <w:r w:rsidRPr="00724E86">
              <w:rPr>
                <w:rFonts w:ascii="Times New Roman" w:hAnsi="Times New Roman" w:cs="Times New Roman"/>
              </w:rPr>
              <w:t xml:space="preserve"> ja saskaņā ar VID parādnieku datu bāzē pieejamo informāciju precizētā pieteikuma iesniegšanas dienā ( t.i., informāciju, kas publicēta  divas darba dienas pēc precizētā pieteikuma iesniegšanas PA), ir konstatējams, ka komersants nav veicis nodokļu parādu nomaksu un tam ir nodokļu parādi, kas kopsummā pārsniedz 150 </w:t>
            </w:r>
            <w:proofErr w:type="spellStart"/>
            <w:r w:rsidRPr="00724E86">
              <w:rPr>
                <w:rFonts w:ascii="Times New Roman" w:hAnsi="Times New Roman" w:cs="Times New Roman"/>
              </w:rPr>
              <w:t>euro</w:t>
            </w:r>
            <w:proofErr w:type="spellEnd"/>
            <w:r w:rsidRPr="00724E86">
              <w:rPr>
                <w:rFonts w:ascii="Times New Roman" w:hAnsi="Times New Roman" w:cs="Times New Roman"/>
              </w:rPr>
              <w:t>.</w:t>
            </w:r>
          </w:p>
          <w:p w14:paraId="3BEBF91B" w14:textId="20EA3F7D" w:rsidR="00B31093" w:rsidRPr="00724E86" w:rsidRDefault="00B31093" w:rsidP="00DB0335">
            <w:pPr>
              <w:ind w:left="38" w:firstLine="0"/>
              <w:rPr>
                <w:rFonts w:ascii="Times New Roman" w:hAnsi="Times New Roman" w:cs="Times New Roman"/>
              </w:rPr>
            </w:pPr>
            <w:r w:rsidRPr="00724E86">
              <w:rPr>
                <w:rFonts w:ascii="Times New Roman" w:hAnsi="Times New Roman" w:cs="Times New Roman"/>
              </w:rPr>
              <w:t xml:space="preserve">Lai nodrošinātu minētā kritērija visaptverošu pārbaudi, komersanta atbilstību šajā kritērijā noteiktajam pārbauda atkārtoti, ja pieteikuma apstiprināts ar nosacījumu, neatkarīgi no tā, vai nosacījums ir saistīts ar šī kritērija izpildi. </w:t>
            </w:r>
          </w:p>
          <w:p w14:paraId="59F761DC" w14:textId="142D79EF" w:rsidR="00051BC2" w:rsidRPr="00724E86" w:rsidRDefault="00B31093" w:rsidP="008233EA">
            <w:pPr>
              <w:widowControl w:val="0"/>
              <w:autoSpaceDE w:val="0"/>
              <w:autoSpaceDN w:val="0"/>
              <w:adjustRightInd w:val="0"/>
              <w:ind w:left="0" w:firstLine="0"/>
              <w:rPr>
                <w:rFonts w:ascii="Times New Roman" w:eastAsia="Times New Roman" w:hAnsi="Times New Roman" w:cs="Times New Roman"/>
                <w:lang w:eastAsia="lv-LV"/>
              </w:rPr>
            </w:pPr>
            <w:r w:rsidRPr="00724E86">
              <w:rPr>
                <w:rFonts w:ascii="Times New Roman" w:hAnsi="Times New Roman" w:cs="Times New Roman"/>
              </w:rPr>
              <w:t>Ja PA atkārtotas pārbaudes rezultātā konstatē nodokļu parādu, PA pieņem lēmumu par pieteikuma noraidīšanu, to pamatojot ar neatbilstību šim kritērijam, pat gadījumā, ja sākotnējā novērtēšanā pieteikums šajā kritērijā novērtēts ar “Jā”.</w:t>
            </w:r>
          </w:p>
        </w:tc>
      </w:tr>
      <w:tr w:rsidR="009B0BB2" w:rsidRPr="001513D5" w14:paraId="2AFAE073" w14:textId="77777777" w:rsidTr="006E2A02">
        <w:tc>
          <w:tcPr>
            <w:tcW w:w="567" w:type="dxa"/>
          </w:tcPr>
          <w:p w14:paraId="6E175037" w14:textId="77777777" w:rsidR="00051BC2" w:rsidRPr="00724E86" w:rsidRDefault="00051BC2" w:rsidP="008233EA">
            <w:pPr>
              <w:ind w:left="0" w:firstLine="0"/>
              <w:jc w:val="center"/>
              <w:rPr>
                <w:rFonts w:ascii="Times New Roman" w:eastAsia="Times New Roman" w:hAnsi="Times New Roman" w:cs="Times New Roman"/>
                <w:bCs/>
                <w:lang w:eastAsia="lv-LV"/>
              </w:rPr>
            </w:pPr>
            <w:r w:rsidRPr="00724E86">
              <w:rPr>
                <w:rFonts w:ascii="Times New Roman" w:eastAsia="Times New Roman" w:hAnsi="Times New Roman" w:cs="Times New Roman"/>
                <w:bCs/>
                <w:lang w:eastAsia="lv-LV"/>
              </w:rPr>
              <w:lastRenderedPageBreak/>
              <w:t>9.</w:t>
            </w:r>
          </w:p>
        </w:tc>
        <w:tc>
          <w:tcPr>
            <w:tcW w:w="3678" w:type="dxa"/>
            <w:shd w:val="clear" w:color="auto" w:fill="auto"/>
          </w:tcPr>
          <w:p w14:paraId="0F6D3935" w14:textId="16A93223" w:rsidR="00051BC2" w:rsidRPr="00724E86" w:rsidRDefault="00051BC2" w:rsidP="008233EA">
            <w:pPr>
              <w:ind w:left="0" w:firstLine="0"/>
              <w:rPr>
                <w:rFonts w:ascii="Times New Roman" w:eastAsia="Calibri" w:hAnsi="Times New Roman" w:cs="Times New Roman"/>
                <w:lang w:eastAsia="lv-LV"/>
              </w:rPr>
            </w:pPr>
            <w:r w:rsidRPr="00724E86">
              <w:rPr>
                <w:rFonts w:ascii="Times New Roman" w:eastAsia="Times New Roman" w:hAnsi="Times New Roman" w:cs="Times New Roman"/>
                <w:lang w:eastAsia="lv-LV"/>
              </w:rPr>
              <w:t xml:space="preserve">Komersants  </w:t>
            </w:r>
            <w:r w:rsidRPr="00724E86">
              <w:rPr>
                <w:rFonts w:ascii="Times New Roman" w:eastAsia="Calibri" w:hAnsi="Times New Roman" w:cs="Times New Roman"/>
                <w:lang w:eastAsia="lv-LV"/>
              </w:rPr>
              <w:t xml:space="preserve">atbilst </w:t>
            </w:r>
            <w:r w:rsidRPr="00724E86">
              <w:rPr>
                <w:rFonts w:ascii="Times New Roman" w:eastAsia="Calibri" w:hAnsi="Times New Roman" w:cs="Times New Roman"/>
                <w:color w:val="000000" w:themeColor="text1"/>
                <w:lang w:eastAsia="lv-LV"/>
              </w:rPr>
              <w:t>visiem MK noteikumu Nr. 500 13.3. - 13.5. apakšpunktā noteiktajiem atb</w:t>
            </w:r>
            <w:r w:rsidRPr="00724E86">
              <w:rPr>
                <w:rFonts w:ascii="Times New Roman" w:eastAsia="Calibri" w:hAnsi="Times New Roman" w:cs="Times New Roman"/>
                <w:lang w:eastAsia="lv-LV"/>
              </w:rPr>
              <w:t>alsta piešķiršanas nosacījumiem.</w:t>
            </w:r>
          </w:p>
        </w:tc>
        <w:tc>
          <w:tcPr>
            <w:tcW w:w="5678" w:type="dxa"/>
          </w:tcPr>
          <w:p w14:paraId="4BDF49B0" w14:textId="4A141357" w:rsidR="00051BC2" w:rsidRPr="00724E86" w:rsidRDefault="00051BC2" w:rsidP="008233EA">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 xml:space="preserve">Pārbauda, vai komersants </w:t>
            </w:r>
            <w:proofErr w:type="spellStart"/>
            <w:r w:rsidRPr="00724E86">
              <w:rPr>
                <w:rFonts w:ascii="Times New Roman" w:eastAsia="Times New Roman" w:hAnsi="Times New Roman" w:cs="Times New Roman"/>
                <w:i/>
                <w:iCs/>
                <w:lang w:eastAsia="lv-LV"/>
              </w:rPr>
              <w:t>de</w:t>
            </w:r>
            <w:proofErr w:type="spellEnd"/>
            <w:r w:rsidRPr="00724E86">
              <w:rPr>
                <w:rFonts w:ascii="Times New Roman" w:eastAsia="Times New Roman" w:hAnsi="Times New Roman" w:cs="Times New Roman"/>
                <w:i/>
                <w:lang w:eastAsia="lv-LV"/>
              </w:rPr>
              <w:t xml:space="preserve"> </w:t>
            </w:r>
            <w:proofErr w:type="spellStart"/>
            <w:r w:rsidRPr="00724E86">
              <w:rPr>
                <w:rFonts w:ascii="Times New Roman" w:eastAsia="Times New Roman" w:hAnsi="Times New Roman" w:cs="Times New Roman"/>
                <w:i/>
                <w:lang w:eastAsia="lv-LV"/>
              </w:rPr>
              <w:t>mininis</w:t>
            </w:r>
            <w:proofErr w:type="spellEnd"/>
            <w:r w:rsidRPr="00724E86">
              <w:rPr>
                <w:rFonts w:ascii="Times New Roman" w:eastAsia="Times New Roman" w:hAnsi="Times New Roman" w:cs="Times New Roman"/>
                <w:i/>
                <w:iCs/>
                <w:lang w:eastAsia="lv-LV"/>
              </w:rPr>
              <w:t xml:space="preserve"> </w:t>
            </w:r>
            <w:r w:rsidRPr="00724E86">
              <w:rPr>
                <w:rFonts w:ascii="Times New Roman" w:eastAsia="Times New Roman" w:hAnsi="Times New Roman" w:cs="Times New Roman"/>
                <w:lang w:eastAsia="lv-LV"/>
              </w:rPr>
              <w:t xml:space="preserve">atbalsta uzskaites veidlapā ir norādījis informāciju par savu uzņēmumu, gan arī par tiem uzņēmumiem, kuri ietilpst viena vienota uzņēmuma </w:t>
            </w:r>
            <w:r w:rsidRPr="00724E86">
              <w:rPr>
                <w:rFonts w:ascii="Times New Roman" w:eastAsia="Times New Roman" w:hAnsi="Times New Roman" w:cs="Times New Roman"/>
                <w:lang w:eastAsia="lv-LV"/>
              </w:rPr>
              <w:lastRenderedPageBreak/>
              <w:t>definīcijā (ja attiecināms) saskaņā ar Komisijas regulas Nr. 1407/2013 2. panta 2. punkta nosacījumiem.</w:t>
            </w:r>
          </w:p>
          <w:p w14:paraId="501ABE2D" w14:textId="77777777" w:rsidR="00051BC2" w:rsidRPr="00724E86" w:rsidRDefault="00051BC2" w:rsidP="008233EA">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b/>
                <w:bCs/>
                <w:lang w:eastAsia="lv-LV"/>
              </w:rPr>
              <w:t>„Viens vienots uzņēmums”</w:t>
            </w:r>
            <w:r w:rsidRPr="00724E86">
              <w:rPr>
                <w:rFonts w:ascii="Times New Roman" w:eastAsia="Times New Roman" w:hAnsi="Times New Roman" w:cs="Times New Roman"/>
                <w:lang w:eastAsia="lv-LV"/>
              </w:rPr>
              <w:t xml:space="preserve"> ietver visus uzņēmumus, kuru starpā pastāv vismaz vienas no šādām attiecībām:</w:t>
            </w:r>
          </w:p>
          <w:p w14:paraId="2CFEAB00" w14:textId="77777777" w:rsidR="00051BC2" w:rsidRPr="00724E86" w:rsidRDefault="00051BC2" w:rsidP="008233EA">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b/>
                <w:lang w:eastAsia="lv-LV"/>
              </w:rPr>
              <w:t>a)</w:t>
            </w:r>
            <w:r w:rsidRPr="00724E86">
              <w:rPr>
                <w:rFonts w:ascii="Times New Roman" w:eastAsia="Times New Roman" w:hAnsi="Times New Roman" w:cs="Times New Roman"/>
                <w:lang w:eastAsia="lv-LV"/>
              </w:rPr>
              <w:t xml:space="preserve"> vienam uzņēmumam ir akcionāru vai dalībnieku balsstiesību vairākums citā uzņēmumā;</w:t>
            </w:r>
            <w:r w:rsidRPr="00724E86">
              <w:rPr>
                <w:rFonts w:ascii="Times New Roman" w:eastAsia="Times New Roman" w:hAnsi="Times New Roman" w:cs="Times New Roman"/>
                <w:lang w:eastAsia="lv-LV"/>
              </w:rPr>
              <w:br/>
            </w:r>
            <w:r w:rsidRPr="00724E86">
              <w:rPr>
                <w:rFonts w:ascii="Times New Roman" w:eastAsia="Times New Roman" w:hAnsi="Times New Roman" w:cs="Times New Roman"/>
                <w:b/>
                <w:lang w:eastAsia="lv-LV"/>
              </w:rPr>
              <w:t>b)</w:t>
            </w:r>
            <w:r w:rsidRPr="00724E86">
              <w:rPr>
                <w:rFonts w:ascii="Times New Roman" w:eastAsia="Times New Roman" w:hAnsi="Times New Roman" w:cs="Times New Roman"/>
                <w:lang w:eastAsia="lv-LV"/>
              </w:rPr>
              <w:t xml:space="preserve"> vienam uzņēmumam ir tiesības iecelt vai atlaist cita uzņēmuma pārvaldes, vadības vai uzraudzības struktūras locekļu vairākumu;</w:t>
            </w:r>
            <w:r w:rsidRPr="00724E86">
              <w:rPr>
                <w:rFonts w:ascii="Times New Roman" w:eastAsia="Times New Roman" w:hAnsi="Times New Roman" w:cs="Times New Roman"/>
                <w:lang w:eastAsia="lv-LV"/>
              </w:rPr>
              <w:br/>
            </w:r>
            <w:r w:rsidRPr="00724E86">
              <w:rPr>
                <w:rFonts w:ascii="Times New Roman" w:eastAsia="Times New Roman" w:hAnsi="Times New Roman" w:cs="Times New Roman"/>
                <w:b/>
                <w:lang w:eastAsia="lv-LV"/>
              </w:rPr>
              <w:t>c)</w:t>
            </w:r>
            <w:r w:rsidRPr="00724E86">
              <w:rPr>
                <w:rFonts w:ascii="Times New Roman" w:eastAsia="Times New Roman" w:hAnsi="Times New Roman" w:cs="Times New Roman"/>
                <w:lang w:eastAsia="lv-LV"/>
              </w:rPr>
              <w:t xml:space="preserve"> vienam uzņēmumam ir tiesības īstenot dominējošu ietekmi pār citu uzņēmumu saskaņā ar līgumu, kas noslēgts ar šo uzņēmumu, vai saskaņā ar tā dibināšanas līguma klauzulu vai statūtiem;</w:t>
            </w:r>
            <w:r w:rsidRPr="00724E86">
              <w:rPr>
                <w:rFonts w:ascii="Times New Roman" w:eastAsia="Times New Roman" w:hAnsi="Times New Roman" w:cs="Times New Roman"/>
                <w:lang w:eastAsia="lv-LV"/>
              </w:rPr>
              <w:br/>
            </w:r>
            <w:r w:rsidRPr="00724E86">
              <w:rPr>
                <w:rFonts w:ascii="Times New Roman" w:eastAsia="Times New Roman" w:hAnsi="Times New Roman" w:cs="Times New Roman"/>
                <w:b/>
                <w:lang w:eastAsia="lv-LV"/>
              </w:rPr>
              <w:t>d)</w:t>
            </w:r>
            <w:r w:rsidRPr="00724E86">
              <w:rPr>
                <w:rFonts w:ascii="Times New Roman" w:eastAsia="Times New Roman" w:hAnsi="Times New Roman" w:cs="Times New Roman"/>
                <w:lang w:eastAsia="lv-LV"/>
              </w:rPr>
              <w:t xml:space="preserve"> viens uzņēmums, kas ir cita uzņēmuma akcionārs vai dalībnieks, vienpersoniski kontrolē akcionāru vai dalībnieku vairākuma balsstiesības minētajā uzņēmumā saskaņā ar vienošanos, kas panākta ar pārējiem minētā uzņēmuma akcionāriem vai dalībniekiem.</w:t>
            </w:r>
          </w:p>
          <w:p w14:paraId="40F2F2FF" w14:textId="49E4CD78" w:rsidR="00051BC2" w:rsidRPr="00724E86" w:rsidRDefault="00051BC2" w:rsidP="008233EA">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Uzņēmumi, kuriem kādas no a) līdz d) apakšpunktā minētajām attiecībām pastāv ar viena vai vairāku citu uzņēmumu starpniecību, arī ir uzskatāmi par vienu vienotu uzņēmumu.</w:t>
            </w:r>
          </w:p>
          <w:p w14:paraId="4360EBDD" w14:textId="32C39EC5" w:rsidR="00051BC2" w:rsidRPr="00724E86" w:rsidRDefault="00051BC2" w:rsidP="008233EA">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 xml:space="preserve">Pārliecinās, vai kopējais </w:t>
            </w:r>
            <w:proofErr w:type="spellStart"/>
            <w:r w:rsidRPr="00724E86">
              <w:rPr>
                <w:rFonts w:ascii="Times New Roman" w:eastAsia="Times New Roman" w:hAnsi="Times New Roman" w:cs="Times New Roman"/>
                <w:i/>
                <w:lang w:eastAsia="lv-LV"/>
              </w:rPr>
              <w:t>de</w:t>
            </w:r>
            <w:proofErr w:type="spellEnd"/>
            <w:r w:rsidRPr="00724E86">
              <w:rPr>
                <w:rFonts w:ascii="Times New Roman" w:eastAsia="Times New Roman" w:hAnsi="Times New Roman" w:cs="Times New Roman"/>
                <w:i/>
                <w:lang w:eastAsia="lv-LV"/>
              </w:rPr>
              <w:t xml:space="preserve"> </w:t>
            </w:r>
            <w:proofErr w:type="spellStart"/>
            <w:r w:rsidRPr="00724E86">
              <w:rPr>
                <w:rFonts w:ascii="Times New Roman" w:eastAsia="Times New Roman" w:hAnsi="Times New Roman" w:cs="Times New Roman"/>
                <w:i/>
                <w:lang w:eastAsia="lv-LV"/>
              </w:rPr>
              <w:t>minimis</w:t>
            </w:r>
            <w:proofErr w:type="spellEnd"/>
            <w:r w:rsidRPr="00724E86">
              <w:rPr>
                <w:rFonts w:ascii="Times New Roman" w:eastAsia="Times New Roman" w:hAnsi="Times New Roman" w:cs="Times New Roman"/>
                <w:lang w:eastAsia="lv-LV"/>
              </w:rPr>
              <w:t xml:space="preserve"> atbalsts, vienam vienotam uzņēmumam, triju fiskālo gadu periodā nepārsniedz 200 000 </w:t>
            </w:r>
            <w:proofErr w:type="spellStart"/>
            <w:r w:rsidRPr="00724E86">
              <w:rPr>
                <w:rFonts w:ascii="Times New Roman" w:eastAsia="Times New Roman" w:hAnsi="Times New Roman" w:cs="Times New Roman"/>
                <w:i/>
                <w:iCs/>
                <w:lang w:eastAsia="lv-LV"/>
              </w:rPr>
              <w:t>euro</w:t>
            </w:r>
            <w:proofErr w:type="spellEnd"/>
            <w:r w:rsidRPr="00724E86">
              <w:rPr>
                <w:rFonts w:ascii="Times New Roman" w:eastAsia="Times New Roman" w:hAnsi="Times New Roman" w:cs="Times New Roman"/>
                <w:lang w:eastAsia="lv-LV"/>
              </w:rPr>
              <w:t>.</w:t>
            </w:r>
          </w:p>
          <w:p w14:paraId="15AEB9F2" w14:textId="6B202C3D" w:rsidR="00051BC2" w:rsidRPr="00724E86" w:rsidRDefault="00051BC2" w:rsidP="008233EA">
            <w:pPr>
              <w:ind w:left="0" w:firstLine="0"/>
              <w:rPr>
                <w:rFonts w:ascii="Times New Roman" w:eastAsia="Times New Roman" w:hAnsi="Times New Roman" w:cs="Times New Roman"/>
                <w:lang w:eastAsia="lv-LV"/>
              </w:rPr>
            </w:pPr>
          </w:p>
          <w:p w14:paraId="68EC679B" w14:textId="41560DB1" w:rsidR="00051BC2" w:rsidRPr="00724E86" w:rsidRDefault="00051BC2" w:rsidP="008233EA">
            <w:pPr>
              <w:ind w:left="0" w:firstLine="0"/>
              <w:rPr>
                <w:rFonts w:ascii="Times New Roman" w:eastAsia="Times New Roman" w:hAnsi="Times New Roman" w:cs="Times New Roman"/>
                <w:lang w:eastAsia="lv-LV"/>
              </w:rPr>
            </w:pPr>
            <w:r w:rsidRPr="00724E86">
              <w:rPr>
                <w:rFonts w:ascii="Times New Roman" w:hAnsi="Times New Roman" w:cs="Times New Roman"/>
              </w:rPr>
              <w:t xml:space="preserve">Pārbauda, vai komersants darbojas </w:t>
            </w:r>
            <w:r w:rsidRPr="00724E86">
              <w:rPr>
                <w:rFonts w:ascii="Times New Roman" w:eastAsia="Times New Roman" w:hAnsi="Times New Roman" w:cs="Times New Roman"/>
                <w:lang w:eastAsia="lv-LV"/>
              </w:rPr>
              <w:t xml:space="preserve">saimnieciskās darbības nozarēs un veic darbības, kuras nav minētas Komisijas regulas Nr. 1407/2013 1. panta 1. punktā un šo noteikumu 1. pielikumā. Ja komersants vienlaikus darbojas vienā vai vairākās Komisijas regulas Nr. 1407/2013 darbības jomās, </w:t>
            </w:r>
            <w:proofErr w:type="spellStart"/>
            <w:r w:rsidRPr="00724E86">
              <w:rPr>
                <w:rFonts w:ascii="Times New Roman" w:eastAsia="Times New Roman" w:hAnsi="Times New Roman" w:cs="Times New Roman"/>
                <w:i/>
                <w:lang w:eastAsia="lv-LV"/>
              </w:rPr>
              <w:t>de</w:t>
            </w:r>
            <w:proofErr w:type="spellEnd"/>
            <w:r w:rsidRPr="00724E86">
              <w:rPr>
                <w:rFonts w:ascii="Times New Roman" w:eastAsia="Times New Roman" w:hAnsi="Times New Roman" w:cs="Times New Roman"/>
                <w:i/>
                <w:lang w:eastAsia="lv-LV"/>
              </w:rPr>
              <w:t xml:space="preserve"> </w:t>
            </w:r>
            <w:proofErr w:type="spellStart"/>
            <w:r w:rsidRPr="00724E86">
              <w:rPr>
                <w:rFonts w:ascii="Times New Roman" w:eastAsia="Times New Roman" w:hAnsi="Times New Roman" w:cs="Times New Roman"/>
                <w:i/>
                <w:lang w:eastAsia="lv-LV"/>
              </w:rPr>
              <w:t>minimis</w:t>
            </w:r>
            <w:proofErr w:type="spellEnd"/>
            <w:r w:rsidRPr="00724E86">
              <w:rPr>
                <w:rFonts w:ascii="Times New Roman" w:eastAsia="Times New Roman" w:hAnsi="Times New Roman" w:cs="Times New Roman"/>
                <w:lang w:eastAsia="lv-LV"/>
              </w:rPr>
              <w:t xml:space="preserve"> atbalsta saņēmējs nodrošina šo nozaru darbību vai izmaksu nodalīšanu saskaņā ar Komisijas regulas Nr. 1407/2013 1. panta 2. punktu.</w:t>
            </w:r>
          </w:p>
          <w:p w14:paraId="78456535" w14:textId="77777777" w:rsidR="00051BC2" w:rsidRPr="00724E86" w:rsidRDefault="00051BC2" w:rsidP="008233EA">
            <w:pPr>
              <w:ind w:left="0" w:firstLine="0"/>
              <w:rPr>
                <w:rFonts w:ascii="Times New Roman" w:eastAsia="Times New Roman" w:hAnsi="Times New Roman" w:cs="Times New Roman"/>
                <w:lang w:eastAsia="lv-LV"/>
              </w:rPr>
            </w:pPr>
          </w:p>
          <w:p w14:paraId="19489FFC" w14:textId="1271B79D" w:rsidR="00051BC2" w:rsidRPr="00724E86" w:rsidRDefault="00051BC2" w:rsidP="008233EA">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 xml:space="preserve">Pārbauda, vai līdz pieteikuma iesniegšanas brīdim komersants un viens vienots uzņēmums (ja attiecināms) nav jau saņēmis </w:t>
            </w:r>
            <w:proofErr w:type="spellStart"/>
            <w:r w:rsidRPr="00724E86">
              <w:rPr>
                <w:rFonts w:ascii="Times New Roman" w:eastAsia="Times New Roman" w:hAnsi="Times New Roman" w:cs="Times New Roman"/>
                <w:i/>
                <w:lang w:eastAsia="lv-LV"/>
              </w:rPr>
              <w:t>de</w:t>
            </w:r>
            <w:proofErr w:type="spellEnd"/>
            <w:r w:rsidRPr="00724E86">
              <w:rPr>
                <w:rFonts w:ascii="Times New Roman" w:eastAsia="Times New Roman" w:hAnsi="Times New Roman" w:cs="Times New Roman"/>
                <w:i/>
                <w:lang w:eastAsia="lv-LV"/>
              </w:rPr>
              <w:t xml:space="preserve"> </w:t>
            </w:r>
            <w:proofErr w:type="spellStart"/>
            <w:r w:rsidRPr="00724E86">
              <w:rPr>
                <w:rFonts w:ascii="Times New Roman" w:eastAsia="Times New Roman" w:hAnsi="Times New Roman" w:cs="Times New Roman"/>
                <w:i/>
                <w:lang w:eastAsia="lv-LV"/>
              </w:rPr>
              <w:t>minimis</w:t>
            </w:r>
            <w:proofErr w:type="spellEnd"/>
            <w:r w:rsidRPr="00724E86">
              <w:rPr>
                <w:rFonts w:ascii="Times New Roman" w:eastAsia="Times New Roman" w:hAnsi="Times New Roman" w:cs="Times New Roman"/>
                <w:i/>
                <w:lang w:eastAsia="lv-LV"/>
              </w:rPr>
              <w:t xml:space="preserve"> </w:t>
            </w:r>
            <w:r w:rsidRPr="00724E86">
              <w:rPr>
                <w:rFonts w:ascii="Times New Roman" w:eastAsia="Times New Roman" w:hAnsi="Times New Roman" w:cs="Times New Roman"/>
                <w:lang w:eastAsia="lv-LV"/>
              </w:rPr>
              <w:t xml:space="preserve">atbalstu kādā no citām programmām par tām pašām izmaksām. Minēto informāciju pārbauda </w:t>
            </w:r>
            <w:proofErr w:type="spellStart"/>
            <w:r w:rsidRPr="00724E86">
              <w:rPr>
                <w:rFonts w:ascii="Times New Roman" w:eastAsia="Times New Roman" w:hAnsi="Times New Roman" w:cs="Times New Roman"/>
                <w:i/>
                <w:lang w:eastAsia="lv-LV"/>
              </w:rPr>
              <w:t>de</w:t>
            </w:r>
            <w:proofErr w:type="spellEnd"/>
            <w:r w:rsidRPr="00724E86">
              <w:rPr>
                <w:rFonts w:ascii="Times New Roman" w:eastAsia="Times New Roman" w:hAnsi="Times New Roman" w:cs="Times New Roman"/>
                <w:i/>
                <w:lang w:eastAsia="lv-LV"/>
              </w:rPr>
              <w:t xml:space="preserve"> </w:t>
            </w:r>
            <w:proofErr w:type="spellStart"/>
            <w:r w:rsidRPr="00724E86">
              <w:rPr>
                <w:rFonts w:ascii="Times New Roman" w:eastAsia="Times New Roman" w:hAnsi="Times New Roman" w:cs="Times New Roman"/>
                <w:i/>
                <w:lang w:eastAsia="lv-LV"/>
              </w:rPr>
              <w:t>minimis</w:t>
            </w:r>
            <w:proofErr w:type="spellEnd"/>
            <w:r w:rsidRPr="00724E86">
              <w:rPr>
                <w:rFonts w:ascii="Times New Roman" w:eastAsia="Times New Roman" w:hAnsi="Times New Roman" w:cs="Times New Roman"/>
                <w:i/>
                <w:lang w:eastAsia="lv-LV"/>
              </w:rPr>
              <w:t xml:space="preserve"> </w:t>
            </w:r>
            <w:r w:rsidRPr="00724E86">
              <w:rPr>
                <w:rFonts w:ascii="Times New Roman" w:eastAsia="Times New Roman" w:hAnsi="Times New Roman" w:cs="Times New Roman"/>
                <w:iCs/>
                <w:lang w:eastAsia="lv-LV"/>
              </w:rPr>
              <w:t xml:space="preserve">atbalsta uzskaites sistēmā </w:t>
            </w:r>
            <w:r w:rsidRPr="00724E86">
              <w:rPr>
                <w:rFonts w:ascii="Times New Roman" w:eastAsia="Times New Roman" w:hAnsi="Times New Roman" w:cs="Times New Roman"/>
                <w:lang w:eastAsia="lv-LV"/>
              </w:rPr>
              <w:t>un izdruku pievieno pieteikumam.</w:t>
            </w:r>
          </w:p>
          <w:p w14:paraId="122E5899" w14:textId="77777777" w:rsidR="00051BC2" w:rsidRPr="00724E86" w:rsidRDefault="00051BC2" w:rsidP="008233EA">
            <w:pPr>
              <w:ind w:left="0" w:firstLine="0"/>
              <w:rPr>
                <w:rFonts w:ascii="Times New Roman" w:eastAsia="Times New Roman" w:hAnsi="Times New Roman" w:cs="Times New Roman"/>
                <w:lang w:eastAsia="lv-LV"/>
              </w:rPr>
            </w:pPr>
          </w:p>
          <w:p w14:paraId="17099517" w14:textId="2CF32910" w:rsidR="00051BC2" w:rsidRPr="00724E86" w:rsidRDefault="00051BC2" w:rsidP="008233EA">
            <w:pPr>
              <w:ind w:left="0" w:firstLine="0"/>
              <w:rPr>
                <w:rFonts w:ascii="Times New Roman" w:eastAsia="Calibri" w:hAnsi="Times New Roman" w:cs="Times New Roman"/>
                <w:lang w:eastAsia="lv-LV"/>
              </w:rPr>
            </w:pPr>
            <w:r w:rsidRPr="00724E86">
              <w:rPr>
                <w:rFonts w:ascii="Times New Roman" w:eastAsia="Times New Roman" w:hAnsi="Times New Roman" w:cs="Times New Roman"/>
                <w:lang w:eastAsia="lv-LV"/>
              </w:rPr>
              <w:t xml:space="preserve">Ja sākotnēji ir pieņemts lēmums ar nosacījumu, tad, izvērtējot papildu informāciju Programmas </w:t>
            </w:r>
            <w:proofErr w:type="spellStart"/>
            <w:r w:rsidRPr="00724E86">
              <w:rPr>
                <w:rFonts w:ascii="Times New Roman" w:eastAsia="Times New Roman" w:hAnsi="Times New Roman" w:cs="Times New Roman"/>
                <w:lang w:eastAsia="lv-LV"/>
              </w:rPr>
              <w:t>apsaimniekotājs</w:t>
            </w:r>
            <w:proofErr w:type="spellEnd"/>
            <w:r w:rsidRPr="00724E86">
              <w:rPr>
                <w:rFonts w:ascii="Times New Roman" w:eastAsia="Times New Roman" w:hAnsi="Times New Roman" w:cs="Times New Roman"/>
                <w:lang w:eastAsia="lv-LV"/>
              </w:rPr>
              <w:t xml:space="preserve"> atkārtoti vērtē atlases 9. kritēriju, lai vēlreiz pārliecinātos par </w:t>
            </w:r>
            <w:proofErr w:type="spellStart"/>
            <w:r w:rsidRPr="00724E86">
              <w:rPr>
                <w:rFonts w:ascii="Times New Roman" w:eastAsia="Times New Roman" w:hAnsi="Times New Roman" w:cs="Times New Roman"/>
                <w:i/>
                <w:lang w:eastAsia="lv-LV"/>
              </w:rPr>
              <w:t>de</w:t>
            </w:r>
            <w:proofErr w:type="spellEnd"/>
            <w:r w:rsidRPr="00724E86">
              <w:rPr>
                <w:rFonts w:ascii="Times New Roman" w:eastAsia="Times New Roman" w:hAnsi="Times New Roman" w:cs="Times New Roman"/>
                <w:i/>
                <w:lang w:eastAsia="lv-LV"/>
              </w:rPr>
              <w:t xml:space="preserve"> </w:t>
            </w:r>
            <w:proofErr w:type="spellStart"/>
            <w:r w:rsidRPr="00724E86">
              <w:rPr>
                <w:rFonts w:ascii="Times New Roman" w:eastAsia="Times New Roman" w:hAnsi="Times New Roman" w:cs="Times New Roman"/>
                <w:i/>
                <w:lang w:eastAsia="lv-LV"/>
              </w:rPr>
              <w:t>minimis</w:t>
            </w:r>
            <w:proofErr w:type="spellEnd"/>
            <w:r w:rsidRPr="00724E86">
              <w:rPr>
                <w:rFonts w:ascii="Times New Roman" w:eastAsia="Times New Roman" w:hAnsi="Times New Roman" w:cs="Times New Roman"/>
                <w:lang w:eastAsia="lv-LV"/>
              </w:rPr>
              <w:t xml:space="preserve"> atbalsta </w:t>
            </w:r>
            <w:r w:rsidRPr="00724E86">
              <w:rPr>
                <w:rFonts w:ascii="Times New Roman" w:eastAsia="Calibri" w:hAnsi="Times New Roman" w:cs="Times New Roman"/>
                <w:lang w:eastAsia="lv-LV"/>
              </w:rPr>
              <w:t>piešķiršanas nosacījumiem.</w:t>
            </w:r>
          </w:p>
          <w:p w14:paraId="65A94CF9" w14:textId="616C8591" w:rsidR="00051BC2" w:rsidRPr="00724E86" w:rsidRDefault="00051BC2" w:rsidP="008233EA">
            <w:pPr>
              <w:ind w:left="0" w:firstLine="0"/>
              <w:rPr>
                <w:rFonts w:ascii="Times New Roman" w:eastAsia="Times New Roman" w:hAnsi="Times New Roman" w:cs="Times New Roman"/>
                <w:lang w:eastAsia="lv-LV"/>
              </w:rPr>
            </w:pPr>
            <w:r w:rsidRPr="00724E86">
              <w:rPr>
                <w:rFonts w:ascii="Times New Roman" w:eastAsia="Calibri" w:hAnsi="Times New Roman" w:cs="Times New Roman"/>
                <w:lang w:eastAsia="lv-LV"/>
              </w:rPr>
              <w:t xml:space="preserve">Ja konstatēts, ka komersants neatbilst </w:t>
            </w:r>
            <w:proofErr w:type="spellStart"/>
            <w:r w:rsidRPr="00724E86">
              <w:rPr>
                <w:rFonts w:ascii="Times New Roman" w:eastAsia="Calibri" w:hAnsi="Times New Roman" w:cs="Times New Roman"/>
                <w:i/>
                <w:lang w:eastAsia="lv-LV"/>
              </w:rPr>
              <w:t>de</w:t>
            </w:r>
            <w:proofErr w:type="spellEnd"/>
            <w:r w:rsidRPr="00724E86">
              <w:rPr>
                <w:rFonts w:ascii="Times New Roman" w:eastAsia="Calibri" w:hAnsi="Times New Roman" w:cs="Times New Roman"/>
                <w:i/>
                <w:lang w:eastAsia="lv-LV"/>
              </w:rPr>
              <w:t xml:space="preserve"> </w:t>
            </w:r>
            <w:proofErr w:type="spellStart"/>
            <w:r w:rsidRPr="00724E86">
              <w:rPr>
                <w:rFonts w:ascii="Times New Roman" w:eastAsia="Calibri" w:hAnsi="Times New Roman" w:cs="Times New Roman"/>
                <w:i/>
                <w:lang w:eastAsia="lv-LV"/>
              </w:rPr>
              <w:t>minimis</w:t>
            </w:r>
            <w:proofErr w:type="spellEnd"/>
            <w:r w:rsidRPr="00724E86">
              <w:rPr>
                <w:rFonts w:ascii="Times New Roman" w:eastAsia="Calibri" w:hAnsi="Times New Roman" w:cs="Times New Roman"/>
                <w:lang w:eastAsia="lv-LV"/>
              </w:rPr>
              <w:t xml:space="preserve"> atbalsta piešķiršanas nosacījumiem, tiek sagatavots lēmums pa pieteikuma noraidīšanu.</w:t>
            </w:r>
          </w:p>
        </w:tc>
      </w:tr>
      <w:tr w:rsidR="009B0BB2" w:rsidRPr="001513D5" w14:paraId="74C6435C" w14:textId="77777777" w:rsidTr="006E2A02">
        <w:tc>
          <w:tcPr>
            <w:tcW w:w="567" w:type="dxa"/>
          </w:tcPr>
          <w:p w14:paraId="75815625" w14:textId="77777777" w:rsidR="00051BC2" w:rsidRPr="00724E86" w:rsidRDefault="00051BC2" w:rsidP="008233EA">
            <w:pPr>
              <w:ind w:left="0" w:firstLine="0"/>
              <w:jc w:val="center"/>
              <w:rPr>
                <w:rFonts w:ascii="Times New Roman" w:eastAsia="Times New Roman" w:hAnsi="Times New Roman" w:cs="Times New Roman"/>
                <w:bCs/>
                <w:lang w:eastAsia="lv-LV"/>
              </w:rPr>
            </w:pPr>
            <w:r w:rsidRPr="00724E86">
              <w:rPr>
                <w:rFonts w:ascii="Times New Roman" w:eastAsia="Times New Roman" w:hAnsi="Times New Roman" w:cs="Times New Roman"/>
                <w:bCs/>
                <w:lang w:eastAsia="lv-LV"/>
              </w:rPr>
              <w:lastRenderedPageBreak/>
              <w:t>10.</w:t>
            </w:r>
          </w:p>
        </w:tc>
        <w:tc>
          <w:tcPr>
            <w:tcW w:w="3678" w:type="dxa"/>
            <w:shd w:val="clear" w:color="auto" w:fill="auto"/>
          </w:tcPr>
          <w:p w14:paraId="7DD2B662" w14:textId="07D8AC81" w:rsidR="00051BC2" w:rsidRPr="00724E86" w:rsidRDefault="00051BC2" w:rsidP="008233EA">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Sarindojot pieteikumus atbilstoši iesniegtā datuma un laika secībai, nav pārsniegts maksimāli pieļaujamo pieteikumu skaits</w:t>
            </w:r>
            <w:r w:rsidRPr="00724E86">
              <w:rPr>
                <w:rFonts w:ascii="Times New Roman" w:eastAsia="Calibri" w:hAnsi="Times New Roman" w:cs="Times New Roman"/>
                <w:lang w:eastAsia="lv-LV"/>
              </w:rPr>
              <w:t xml:space="preserve"> divpusējās sadarbības fonda aktivitātē</w:t>
            </w:r>
            <w:r w:rsidRPr="00724E86">
              <w:rPr>
                <w:rFonts w:ascii="Times New Roman" w:eastAsia="Times New Roman" w:hAnsi="Times New Roman" w:cs="Times New Roman"/>
                <w:lang w:eastAsia="lv-LV"/>
              </w:rPr>
              <w:t>.</w:t>
            </w:r>
          </w:p>
          <w:p w14:paraId="17ABD201" w14:textId="77777777" w:rsidR="00051BC2" w:rsidRPr="00724E86" w:rsidRDefault="00051BC2" w:rsidP="008233EA">
            <w:pPr>
              <w:ind w:left="0" w:firstLine="0"/>
              <w:rPr>
                <w:rFonts w:ascii="Times New Roman" w:eastAsia="Calibri" w:hAnsi="Times New Roman" w:cs="Times New Roman"/>
                <w:lang w:eastAsia="lv-LV"/>
              </w:rPr>
            </w:pPr>
            <w:r w:rsidRPr="00724E86">
              <w:rPr>
                <w:rFonts w:ascii="Times New Roman" w:eastAsia="Times New Roman" w:hAnsi="Times New Roman" w:cs="Times New Roman"/>
                <w:lang w:eastAsia="lv-LV"/>
              </w:rPr>
              <w:t>(Kritēriju vērtē, ja iesniegto pieteikumu skaits ir pārsniedzis aktivitātē noteikto maksimāli pieļaujamo pieteikumu skaitu.)</w:t>
            </w:r>
          </w:p>
        </w:tc>
        <w:tc>
          <w:tcPr>
            <w:tcW w:w="5678" w:type="dxa"/>
          </w:tcPr>
          <w:p w14:paraId="751FA705" w14:textId="77777777" w:rsidR="00051BC2" w:rsidRPr="00724E86" w:rsidRDefault="00051BC2" w:rsidP="008233EA">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Kritēriju vērtē, ja iesniegto pieteikumu skaits ir pārsniedzis iniciatīvā noteikto maksimāli pieļaujamo pieteikumu skaitu.</w:t>
            </w:r>
          </w:p>
          <w:p w14:paraId="6513832F" w14:textId="13D6148B" w:rsidR="00051BC2" w:rsidRPr="00724E86" w:rsidRDefault="00051BC2" w:rsidP="008233EA">
            <w:pPr>
              <w:ind w:left="0" w:firstLine="0"/>
              <w:rPr>
                <w:rFonts w:ascii="Times New Roman" w:eastAsia="Times New Roman" w:hAnsi="Times New Roman" w:cs="Times New Roman"/>
                <w:lang w:eastAsia="lv-LV"/>
              </w:rPr>
            </w:pPr>
            <w:r w:rsidRPr="00724E86">
              <w:rPr>
                <w:rFonts w:ascii="Times New Roman" w:eastAsia="Times New Roman" w:hAnsi="Times New Roman" w:cs="Times New Roman"/>
                <w:lang w:eastAsia="lv-LV"/>
              </w:rPr>
              <w:t xml:space="preserve">Ja dalībai divpusējās sadarbības fonda iniciatīvas aktivitātē ir noteikts dalībnieku skaitlisks ierobežojums, tad pieteikums, kas atbilst visiem pieteikuma vērtēšanas kritērijiem, sakārto pēc iesniegšanas datuma un laika. Vispirms tiek apstiprināti tie pieteikumi, kurus Programmas </w:t>
            </w:r>
            <w:proofErr w:type="spellStart"/>
            <w:r w:rsidRPr="00724E86">
              <w:rPr>
                <w:rFonts w:ascii="Times New Roman" w:eastAsia="Times New Roman" w:hAnsi="Times New Roman" w:cs="Times New Roman"/>
                <w:lang w:eastAsia="lv-LV"/>
              </w:rPr>
              <w:t>apsaimniekotājs</w:t>
            </w:r>
            <w:proofErr w:type="spellEnd"/>
            <w:r w:rsidRPr="00724E86">
              <w:rPr>
                <w:rFonts w:ascii="Times New Roman" w:eastAsia="Times New Roman" w:hAnsi="Times New Roman" w:cs="Times New Roman"/>
                <w:lang w:eastAsia="lv-LV"/>
              </w:rPr>
              <w:t xml:space="preserve"> ir saņēmis agrāk.</w:t>
            </w:r>
          </w:p>
          <w:p w14:paraId="35A42257" w14:textId="2564F8D5" w:rsidR="00051BC2" w:rsidRPr="00724E86" w:rsidRDefault="00051BC2" w:rsidP="008233EA">
            <w:pPr>
              <w:ind w:left="0" w:firstLine="0"/>
              <w:rPr>
                <w:rFonts w:ascii="Times New Roman" w:eastAsia="Times New Roman" w:hAnsi="Times New Roman" w:cs="Times New Roman"/>
                <w:lang w:eastAsia="lv-LV"/>
              </w:rPr>
            </w:pPr>
          </w:p>
        </w:tc>
      </w:tr>
    </w:tbl>
    <w:p w14:paraId="0AF5BC2C" w14:textId="1040AC85" w:rsidR="004C1292" w:rsidRPr="001513D5" w:rsidRDefault="004C1292" w:rsidP="008233EA">
      <w:pPr>
        <w:spacing w:before="160" w:after="160" w:line="276" w:lineRule="auto"/>
        <w:ind w:left="0" w:firstLine="0"/>
        <w:rPr>
          <w:rFonts w:ascii="Times New Roman" w:hAnsi="Times New Roman" w:cs="Times New Roman"/>
          <w:sz w:val="24"/>
          <w:szCs w:val="24"/>
        </w:rPr>
      </w:pPr>
    </w:p>
    <w:p w14:paraId="78945946" w14:textId="589B57F6" w:rsidR="000D71A3" w:rsidRPr="001513D5" w:rsidRDefault="007F145B" w:rsidP="00D30392">
      <w:pPr>
        <w:spacing w:before="160" w:after="160"/>
        <w:rPr>
          <w:rFonts w:ascii="Times New Roman" w:hAnsi="Times New Roman" w:cs="Times New Roman"/>
          <w:sz w:val="24"/>
          <w:szCs w:val="24"/>
        </w:rPr>
      </w:pPr>
      <w:r w:rsidRPr="001513D5">
        <w:rPr>
          <w:rFonts w:ascii="Times New Roman" w:hAnsi="Times New Roman" w:cs="Times New Roman"/>
          <w:sz w:val="24"/>
          <w:szCs w:val="24"/>
        </w:rPr>
        <w:br w:type="page"/>
      </w:r>
    </w:p>
    <w:p w14:paraId="69A3B8C4" w14:textId="4191EEAC" w:rsidR="004C1292" w:rsidRPr="001513D5" w:rsidRDefault="004C318E" w:rsidP="008B7958">
      <w:pPr>
        <w:spacing w:before="160" w:after="160"/>
        <w:ind w:left="0" w:firstLine="0"/>
        <w:jc w:val="right"/>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lastRenderedPageBreak/>
        <w:t xml:space="preserve"> </w:t>
      </w:r>
      <w:r w:rsidR="001D0C81" w:rsidRPr="001513D5">
        <w:rPr>
          <w:rFonts w:ascii="Times New Roman" w:eastAsia="Times New Roman" w:hAnsi="Times New Roman" w:cs="Times New Roman"/>
          <w:sz w:val="24"/>
          <w:szCs w:val="24"/>
          <w:lang w:eastAsia="lv-LV"/>
        </w:rPr>
        <w:t>3</w:t>
      </w:r>
      <w:r w:rsidR="00C04DF6" w:rsidRPr="001513D5">
        <w:rPr>
          <w:rFonts w:ascii="Times New Roman" w:eastAsia="Times New Roman" w:hAnsi="Times New Roman" w:cs="Times New Roman"/>
          <w:sz w:val="24"/>
          <w:szCs w:val="24"/>
          <w:lang w:eastAsia="lv-LV"/>
        </w:rPr>
        <w:t>.pielikums</w:t>
      </w:r>
    </w:p>
    <w:p w14:paraId="4FCE3551" w14:textId="7294FC2E" w:rsidR="007F145B" w:rsidRPr="001513D5" w:rsidRDefault="007F145B" w:rsidP="00D30392">
      <w:pPr>
        <w:spacing w:before="160" w:after="160"/>
        <w:jc w:val="center"/>
        <w:rPr>
          <w:rFonts w:ascii="Times New Roman" w:eastAsia="Times New Roman" w:hAnsi="Times New Roman" w:cs="Times New Roman"/>
          <w:b/>
          <w:bCs/>
          <w:color w:val="000000"/>
          <w:sz w:val="24"/>
          <w:szCs w:val="24"/>
          <w:lang w:eastAsia="lv-LV"/>
        </w:rPr>
      </w:pPr>
      <w:r w:rsidRPr="001513D5">
        <w:rPr>
          <w:rFonts w:ascii="Times New Roman" w:eastAsia="Times New Roman" w:hAnsi="Times New Roman" w:cs="Times New Roman"/>
          <w:b/>
          <w:bCs/>
          <w:color w:val="000000"/>
          <w:sz w:val="24"/>
          <w:szCs w:val="24"/>
          <w:lang w:eastAsia="lv-LV"/>
        </w:rPr>
        <w:t>Civiltiesisks līgums par dalību divpusējās sadarbības fonda iniciatīvā</w:t>
      </w:r>
    </w:p>
    <w:p w14:paraId="1BC6F119" w14:textId="3D94051D" w:rsidR="007F145B" w:rsidRPr="00D30392" w:rsidRDefault="007F145B" w:rsidP="00D30392">
      <w:pPr>
        <w:tabs>
          <w:tab w:val="left" w:pos="7088"/>
        </w:tabs>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Rīgā, 202</w:t>
      </w:r>
      <w:r w:rsidR="00D30392">
        <w:rPr>
          <w:rFonts w:ascii="Times New Roman" w:eastAsia="Times New Roman" w:hAnsi="Times New Roman" w:cs="Times New Roman"/>
          <w:color w:val="000000"/>
          <w:sz w:val="24"/>
          <w:szCs w:val="24"/>
          <w:lang w:eastAsia="lv-LV"/>
        </w:rPr>
        <w:t>2</w:t>
      </w:r>
      <w:r w:rsidRPr="001513D5">
        <w:rPr>
          <w:rFonts w:ascii="Times New Roman" w:eastAsia="Times New Roman" w:hAnsi="Times New Roman" w:cs="Times New Roman"/>
          <w:color w:val="000000"/>
          <w:sz w:val="24"/>
          <w:szCs w:val="24"/>
          <w:lang w:eastAsia="lv-LV"/>
        </w:rPr>
        <w:t>.gada ___________                                                                   Nr.___________</w:t>
      </w:r>
      <w:r w:rsidRPr="001513D5">
        <w:rPr>
          <w:rFonts w:ascii="Times New Roman" w:eastAsia="Times New Roman" w:hAnsi="Times New Roman" w:cs="Times New Roman"/>
          <w:color w:val="000000"/>
          <w:sz w:val="24"/>
          <w:szCs w:val="24"/>
          <w:lang w:eastAsia="lv-LV"/>
        </w:rPr>
        <w:tab/>
        <w:t xml:space="preserve">     </w:t>
      </w:r>
    </w:p>
    <w:p w14:paraId="3A1C1896" w14:textId="48D9AD56" w:rsidR="007F145B" w:rsidRPr="001513D5" w:rsidRDefault="007F145B" w:rsidP="008B7958">
      <w:pPr>
        <w:spacing w:before="160" w:after="160"/>
        <w:rPr>
          <w:rFonts w:ascii="Times New Roman" w:eastAsia="Times New Roman" w:hAnsi="Times New Roman" w:cs="Times New Roman"/>
          <w:color w:val="000000"/>
          <w:spacing w:val="-4"/>
          <w:sz w:val="24"/>
          <w:szCs w:val="24"/>
          <w:lang w:eastAsia="lv-LV"/>
        </w:rPr>
      </w:pPr>
      <w:r w:rsidRPr="001513D5">
        <w:rPr>
          <w:rFonts w:ascii="Times New Roman" w:eastAsia="Times New Roman" w:hAnsi="Times New Roman" w:cs="Times New Roman"/>
          <w:b/>
          <w:bCs/>
          <w:sz w:val="24"/>
          <w:szCs w:val="24"/>
          <w:lang w:eastAsia="lv-LV"/>
        </w:rPr>
        <w:t>Latvijas Investīciju un attīstības aģentūra</w:t>
      </w:r>
      <w:r w:rsidRPr="001513D5">
        <w:rPr>
          <w:rFonts w:ascii="Times New Roman" w:eastAsia="Times New Roman" w:hAnsi="Times New Roman" w:cs="Times New Roman"/>
          <w:sz w:val="24"/>
          <w:szCs w:val="24"/>
          <w:lang w:eastAsia="lv-LV"/>
        </w:rPr>
        <w:t>, kuru uz 202</w:t>
      </w:r>
      <w:r w:rsidR="000D4646" w:rsidRPr="001513D5">
        <w:rPr>
          <w:rFonts w:ascii="Times New Roman" w:eastAsia="Times New Roman" w:hAnsi="Times New Roman" w:cs="Times New Roman"/>
          <w:sz w:val="24"/>
          <w:szCs w:val="24"/>
          <w:lang w:eastAsia="lv-LV"/>
        </w:rPr>
        <w:t>_</w:t>
      </w:r>
      <w:r w:rsidRPr="001513D5">
        <w:rPr>
          <w:rFonts w:ascii="Times New Roman" w:eastAsia="Times New Roman" w:hAnsi="Times New Roman" w:cs="Times New Roman"/>
          <w:sz w:val="24"/>
          <w:szCs w:val="24"/>
          <w:lang w:eastAsia="lv-LV"/>
        </w:rPr>
        <w:t xml:space="preserve">. gada___._______ iekšējo noteikumu Nr.____ “Kārtība, kādā tiek veikta Norvēģijas finanšu instrumenta 2014.-2021. gada perioda programmas “Uzņēmējdarbības attīstība, inovācijas un mazie un vidējie uzņēmumi” divpusējās sadarbības fonda iniciatīvu īstenošana” __. punktu pārstāv Norvēģijas finanšu instrumenta departamenta direktors Jānis Ločmelis, (turpmāk – </w:t>
      </w:r>
      <w:r w:rsidRPr="001513D5">
        <w:rPr>
          <w:rFonts w:ascii="Times New Roman" w:eastAsia="Times New Roman" w:hAnsi="Times New Roman" w:cs="Times New Roman"/>
          <w:b/>
          <w:bCs/>
          <w:sz w:val="24"/>
          <w:szCs w:val="24"/>
          <w:lang w:eastAsia="lv-LV"/>
        </w:rPr>
        <w:t xml:space="preserve">Programmas </w:t>
      </w:r>
      <w:proofErr w:type="spellStart"/>
      <w:r w:rsidRPr="001513D5">
        <w:rPr>
          <w:rFonts w:ascii="Times New Roman" w:eastAsia="Times New Roman" w:hAnsi="Times New Roman" w:cs="Times New Roman"/>
          <w:b/>
          <w:bCs/>
          <w:sz w:val="24"/>
          <w:szCs w:val="24"/>
          <w:lang w:eastAsia="lv-LV"/>
        </w:rPr>
        <w:t>apsaimniekotājs</w:t>
      </w:r>
      <w:proofErr w:type="spellEnd"/>
      <w:r w:rsidRPr="001513D5">
        <w:rPr>
          <w:rFonts w:ascii="Times New Roman" w:eastAsia="Times New Roman" w:hAnsi="Times New Roman" w:cs="Times New Roman"/>
          <w:sz w:val="24"/>
          <w:szCs w:val="24"/>
          <w:lang w:eastAsia="lv-LV"/>
        </w:rPr>
        <w:t>)</w:t>
      </w:r>
      <w:r w:rsidRPr="001513D5">
        <w:rPr>
          <w:rFonts w:ascii="Times New Roman" w:eastAsia="Times New Roman" w:hAnsi="Times New Roman" w:cs="Times New Roman"/>
          <w:b/>
          <w:bCs/>
          <w:sz w:val="24"/>
          <w:szCs w:val="24"/>
          <w:lang w:eastAsia="lv-LV"/>
        </w:rPr>
        <w:t xml:space="preserve"> </w:t>
      </w:r>
      <w:r w:rsidRPr="001513D5">
        <w:rPr>
          <w:rFonts w:ascii="Times New Roman" w:eastAsia="Times New Roman" w:hAnsi="Times New Roman" w:cs="Times New Roman"/>
          <w:color w:val="000000"/>
          <w:spacing w:val="-4"/>
          <w:sz w:val="24"/>
          <w:szCs w:val="24"/>
          <w:lang w:eastAsia="lv-LV"/>
        </w:rPr>
        <w:t xml:space="preserve">no vienas puses un </w:t>
      </w:r>
    </w:p>
    <w:p w14:paraId="62E7F76D" w14:textId="77777777" w:rsidR="007F145B" w:rsidRPr="001513D5" w:rsidRDefault="007F145B" w:rsidP="008B7958">
      <w:p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b/>
          <w:color w:val="000000"/>
          <w:spacing w:val="-4"/>
          <w:sz w:val="24"/>
          <w:szCs w:val="24"/>
          <w:lang w:eastAsia="lv-LV"/>
        </w:rPr>
        <w:t xml:space="preserve">_________________________, </w:t>
      </w:r>
      <w:r w:rsidRPr="001513D5">
        <w:rPr>
          <w:rFonts w:ascii="Times New Roman" w:eastAsia="Times New Roman" w:hAnsi="Times New Roman" w:cs="Times New Roman"/>
          <w:bCs/>
          <w:color w:val="000000"/>
          <w:spacing w:val="-4"/>
          <w:sz w:val="24"/>
          <w:szCs w:val="24"/>
          <w:lang w:eastAsia="lv-LV"/>
        </w:rPr>
        <w:t>reģistrācijas numurs _________________</w:t>
      </w:r>
      <w:r w:rsidRPr="001513D5">
        <w:rPr>
          <w:rFonts w:ascii="Times New Roman" w:eastAsia="Times New Roman" w:hAnsi="Times New Roman" w:cs="Times New Roman"/>
          <w:color w:val="000000"/>
          <w:sz w:val="24"/>
          <w:szCs w:val="24"/>
          <w:lang w:eastAsia="lv-LV"/>
        </w:rPr>
        <w:t>, kuru uz ______________________ pamata pārstāv _____________________</w:t>
      </w:r>
      <w:r w:rsidRPr="001513D5">
        <w:rPr>
          <w:rFonts w:ascii="Times New Roman" w:eastAsia="Times New Roman" w:hAnsi="Times New Roman" w:cs="Times New Roman"/>
          <w:color w:val="000000"/>
          <w:spacing w:val="-7"/>
          <w:sz w:val="24"/>
          <w:szCs w:val="24"/>
          <w:lang w:eastAsia="lv-LV"/>
        </w:rPr>
        <w:t xml:space="preserve">, (turpmāk – </w:t>
      </w:r>
      <w:r w:rsidRPr="001513D5">
        <w:rPr>
          <w:rFonts w:ascii="Times New Roman" w:eastAsia="Times New Roman" w:hAnsi="Times New Roman" w:cs="Times New Roman"/>
          <w:b/>
          <w:bCs/>
          <w:color w:val="000000"/>
          <w:spacing w:val="-7"/>
          <w:sz w:val="24"/>
          <w:szCs w:val="24"/>
          <w:lang w:eastAsia="lv-LV"/>
        </w:rPr>
        <w:t>Komersants</w:t>
      </w:r>
      <w:r w:rsidRPr="001513D5">
        <w:rPr>
          <w:rFonts w:ascii="Times New Roman" w:eastAsia="Times New Roman" w:hAnsi="Times New Roman" w:cs="Times New Roman"/>
          <w:color w:val="000000"/>
          <w:spacing w:val="-7"/>
          <w:sz w:val="24"/>
          <w:szCs w:val="24"/>
          <w:lang w:eastAsia="lv-LV"/>
        </w:rPr>
        <w:t>) no otras puses, abas kopā turpmāk – Puses,</w:t>
      </w:r>
      <w:r w:rsidRPr="001513D5">
        <w:rPr>
          <w:rFonts w:ascii="Times New Roman" w:eastAsia="Times New Roman" w:hAnsi="Times New Roman" w:cs="Times New Roman"/>
          <w:color w:val="000000"/>
          <w:sz w:val="24"/>
          <w:szCs w:val="24"/>
          <w:lang w:eastAsia="lv-LV"/>
        </w:rPr>
        <w:t xml:space="preserve"> </w:t>
      </w:r>
    </w:p>
    <w:p w14:paraId="780BEEA1" w14:textId="77777777" w:rsidR="007F145B" w:rsidRPr="001513D5" w:rsidRDefault="007F145B" w:rsidP="008B7958">
      <w:pPr>
        <w:spacing w:before="160" w:after="160"/>
        <w:ind w:firstLine="720"/>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color w:val="000000"/>
          <w:sz w:val="24"/>
          <w:szCs w:val="24"/>
          <w:lang w:eastAsia="lv-LV"/>
        </w:rPr>
        <w:t xml:space="preserve">ievērojot Norvēģijas finanšu instrumenta 2014.-2021. gada </w:t>
      </w:r>
      <w:r w:rsidRPr="001513D5">
        <w:rPr>
          <w:rFonts w:ascii="Times New Roman" w:eastAsia="Times New Roman" w:hAnsi="Times New Roman" w:cs="Times New Roman"/>
          <w:sz w:val="24"/>
          <w:szCs w:val="24"/>
          <w:lang w:eastAsia="lv-LV"/>
        </w:rPr>
        <w:t xml:space="preserve">programmas “Uzņēmējdarbības attīstība, inovācijas un mazie un vidējie uzņēmumi” līgumu, noteikumus par Norvēģijas finanšu instrumenta ieviešanu 2014.-2021. gadā, ko 2016. gada 22. septembrī pieņēma Norvēģijas Ārlietu ministrija saskaņā ar Līguma starp Norvēģijas Karalisti un Eiropas Savienību par Norvēģijas finanšu instrumentu 2014.–2021. gadam 10. panta 5. punktu (turpmāk – </w:t>
      </w:r>
      <w:proofErr w:type="spellStart"/>
      <w:r w:rsidRPr="001513D5">
        <w:rPr>
          <w:rFonts w:ascii="Times New Roman" w:eastAsia="Times New Roman" w:hAnsi="Times New Roman" w:cs="Times New Roman"/>
          <w:b/>
          <w:bCs/>
          <w:sz w:val="24"/>
          <w:szCs w:val="24"/>
          <w:lang w:eastAsia="lv-LV"/>
        </w:rPr>
        <w:t>Donorvalsts</w:t>
      </w:r>
      <w:proofErr w:type="spellEnd"/>
      <w:r w:rsidRPr="001513D5">
        <w:rPr>
          <w:rFonts w:ascii="Times New Roman" w:eastAsia="Times New Roman" w:hAnsi="Times New Roman" w:cs="Times New Roman"/>
          <w:b/>
          <w:bCs/>
          <w:sz w:val="24"/>
          <w:szCs w:val="24"/>
          <w:lang w:eastAsia="lv-LV"/>
        </w:rPr>
        <w:t xml:space="preserve"> noteikumi</w:t>
      </w:r>
      <w:r w:rsidRPr="001513D5">
        <w:rPr>
          <w:rFonts w:ascii="Times New Roman" w:eastAsia="Times New Roman" w:hAnsi="Times New Roman" w:cs="Times New Roman"/>
          <w:sz w:val="24"/>
          <w:szCs w:val="24"/>
          <w:lang w:eastAsia="lv-LV"/>
        </w:rPr>
        <w:t>),</w:t>
      </w:r>
      <w:r w:rsidRPr="001513D5">
        <w:rPr>
          <w:rFonts w:ascii="Times New Roman" w:eastAsia="Times New Roman" w:hAnsi="Times New Roman" w:cs="Times New Roman"/>
          <w:b/>
          <w:bCs/>
          <w:sz w:val="24"/>
          <w:szCs w:val="24"/>
          <w:lang w:eastAsia="lv-LV"/>
        </w:rPr>
        <w:t xml:space="preserve"> </w:t>
      </w:r>
      <w:r w:rsidRPr="001513D5">
        <w:rPr>
          <w:rFonts w:ascii="Times New Roman" w:eastAsia="Times New Roman" w:hAnsi="Times New Roman" w:cs="Times New Roman"/>
          <w:sz w:val="24"/>
          <w:szCs w:val="24"/>
          <w:lang w:eastAsia="lv-LV"/>
        </w:rPr>
        <w:t xml:space="preserve">Eiropas Ekonomikas zonas finanšu instrumenta un Norvēģijas finanšu instrumenta 2014.–2021. gada perioda vadības likumu, Ministru kabineta 2018. gada 13. novembra noteikumus Nr. 683 "Eiropas Ekonomikas zonas finanšu instrumenta un Norvēģijas finanšu instrumenta 2014.–2021. gada perioda vadības noteikumi" (turpmāk – </w:t>
      </w:r>
      <w:r w:rsidRPr="001513D5">
        <w:rPr>
          <w:rFonts w:ascii="Times New Roman" w:eastAsia="Times New Roman" w:hAnsi="Times New Roman" w:cs="Times New Roman"/>
          <w:b/>
          <w:bCs/>
          <w:sz w:val="24"/>
          <w:szCs w:val="24"/>
          <w:lang w:eastAsia="lv-LV"/>
        </w:rPr>
        <w:t>MK noteikumi Nr. 683</w:t>
      </w:r>
      <w:r w:rsidRPr="001513D5">
        <w:rPr>
          <w:rFonts w:ascii="Times New Roman" w:eastAsia="Times New Roman" w:hAnsi="Times New Roman" w:cs="Times New Roman"/>
          <w:sz w:val="24"/>
          <w:szCs w:val="24"/>
          <w:lang w:eastAsia="lv-LV"/>
        </w:rPr>
        <w:t xml:space="preserve">), Ministru kabineta 2020. gada 18. augusta noteikumus Nr. 500 “Norvēģijas finanšu instrumenta 2014.–2021. gada perioda programmas “Uzņēmējdarbības attīstība, inovācijas un mazie un vidējie uzņēmumi” divpusējās sadarbības fonda iniciatīvu īstenošanas noteikumi” (turpmāk – </w:t>
      </w:r>
      <w:r w:rsidRPr="001513D5">
        <w:rPr>
          <w:rFonts w:ascii="Times New Roman" w:eastAsia="Times New Roman" w:hAnsi="Times New Roman" w:cs="Times New Roman"/>
          <w:b/>
          <w:bCs/>
          <w:sz w:val="24"/>
          <w:szCs w:val="24"/>
          <w:lang w:eastAsia="lv-LV"/>
        </w:rPr>
        <w:t xml:space="preserve">MK noteikumi Nr. 500)  </w:t>
      </w:r>
      <w:r w:rsidRPr="001513D5">
        <w:rPr>
          <w:rFonts w:ascii="Times New Roman" w:eastAsia="Times New Roman" w:hAnsi="Times New Roman" w:cs="Times New Roman"/>
          <w:sz w:val="24"/>
          <w:szCs w:val="24"/>
          <w:lang w:eastAsia="lv-LV"/>
        </w:rPr>
        <w:t>minētais programmas līguma un normatīvie akti kopā turpmāk -</w:t>
      </w:r>
      <w:r w:rsidRPr="001513D5">
        <w:rPr>
          <w:rFonts w:ascii="Times New Roman" w:eastAsia="Times New Roman" w:hAnsi="Times New Roman" w:cs="Times New Roman"/>
          <w:b/>
          <w:bCs/>
          <w:sz w:val="24"/>
          <w:szCs w:val="24"/>
          <w:lang w:eastAsia="lv-LV"/>
        </w:rPr>
        <w:t xml:space="preserve"> Normatīvie akti</w:t>
      </w:r>
      <w:r w:rsidRPr="001513D5">
        <w:rPr>
          <w:rFonts w:ascii="Times New Roman" w:eastAsia="Times New Roman" w:hAnsi="Times New Roman" w:cs="Times New Roman"/>
          <w:sz w:val="24"/>
          <w:szCs w:val="24"/>
          <w:lang w:eastAsia="lv-LV"/>
        </w:rPr>
        <w:t xml:space="preserve">) un </w:t>
      </w:r>
    </w:p>
    <w:p w14:paraId="30979AF6" w14:textId="517050AD" w:rsidR="007F145B" w:rsidRPr="001513D5" w:rsidRDefault="007F145B" w:rsidP="008B7958">
      <w:pPr>
        <w:spacing w:before="160" w:after="160"/>
        <w:ind w:firstLine="720"/>
        <w:rPr>
          <w:rFonts w:ascii="Times New Roman" w:eastAsia="Times New Roman" w:hAnsi="Times New Roman" w:cs="Times New Roman"/>
          <w:b/>
          <w:bCs/>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pamatojoties uz </w:t>
      </w:r>
      <w:r w:rsidRPr="001513D5">
        <w:rPr>
          <w:rFonts w:ascii="Times New Roman" w:eastAsia="Times New Roman" w:hAnsi="Times New Roman" w:cs="Times New Roman"/>
          <w:sz w:val="24"/>
          <w:szCs w:val="24"/>
          <w:lang w:eastAsia="lv-LV"/>
        </w:rPr>
        <w:t>Komersanta 202</w:t>
      </w:r>
      <w:r w:rsidR="0076540F" w:rsidRPr="001513D5">
        <w:rPr>
          <w:rFonts w:ascii="Times New Roman" w:eastAsia="Times New Roman" w:hAnsi="Times New Roman" w:cs="Times New Roman"/>
          <w:sz w:val="24"/>
          <w:szCs w:val="24"/>
          <w:lang w:eastAsia="lv-LV"/>
        </w:rPr>
        <w:t>_</w:t>
      </w:r>
      <w:r w:rsidRPr="001513D5">
        <w:rPr>
          <w:rFonts w:ascii="Times New Roman" w:eastAsia="Times New Roman" w:hAnsi="Times New Roman" w:cs="Times New Roman"/>
          <w:sz w:val="24"/>
          <w:szCs w:val="24"/>
          <w:lang w:eastAsia="lv-LV"/>
        </w:rPr>
        <w:t xml:space="preserve">. gada _______ pieteikumu par dalību divpusējās sadarbības fonda iniciatīvā (turpmāk – Pieteikums) un Programmas </w:t>
      </w:r>
      <w:proofErr w:type="spellStart"/>
      <w:r w:rsidRPr="001513D5">
        <w:rPr>
          <w:rFonts w:ascii="Times New Roman" w:eastAsia="Times New Roman" w:hAnsi="Times New Roman" w:cs="Times New Roman"/>
          <w:sz w:val="24"/>
          <w:szCs w:val="24"/>
          <w:lang w:eastAsia="lv-LV"/>
        </w:rPr>
        <w:t>apsaimniekotāja</w:t>
      </w:r>
      <w:proofErr w:type="spellEnd"/>
      <w:r w:rsidRPr="001513D5">
        <w:rPr>
          <w:rFonts w:ascii="Times New Roman" w:eastAsia="Times New Roman" w:hAnsi="Times New Roman" w:cs="Times New Roman"/>
          <w:sz w:val="24"/>
          <w:szCs w:val="24"/>
          <w:lang w:eastAsia="lv-LV"/>
        </w:rPr>
        <w:t xml:space="preserve"> 202</w:t>
      </w:r>
      <w:r w:rsidR="0076540F" w:rsidRPr="001513D5">
        <w:rPr>
          <w:rFonts w:ascii="Times New Roman" w:eastAsia="Times New Roman" w:hAnsi="Times New Roman" w:cs="Times New Roman"/>
          <w:sz w:val="24"/>
          <w:szCs w:val="24"/>
          <w:lang w:eastAsia="lv-LV"/>
        </w:rPr>
        <w:t>_</w:t>
      </w:r>
      <w:r w:rsidRPr="001513D5">
        <w:rPr>
          <w:rFonts w:ascii="Times New Roman" w:eastAsia="Times New Roman" w:hAnsi="Times New Roman" w:cs="Times New Roman"/>
          <w:sz w:val="24"/>
          <w:szCs w:val="24"/>
          <w:lang w:eastAsia="lv-LV"/>
        </w:rPr>
        <w:t xml:space="preserve">. gada ______ lēmumu par Pieteikuma apstiprināšanu /apstiprināšanu ar nosacījumu un Programmas </w:t>
      </w:r>
      <w:proofErr w:type="spellStart"/>
      <w:r w:rsidRPr="001513D5">
        <w:rPr>
          <w:rFonts w:ascii="Times New Roman" w:eastAsia="Times New Roman" w:hAnsi="Times New Roman" w:cs="Times New Roman"/>
          <w:sz w:val="24"/>
          <w:szCs w:val="24"/>
          <w:lang w:eastAsia="lv-LV"/>
        </w:rPr>
        <w:t>apsaimniekotāja</w:t>
      </w:r>
      <w:proofErr w:type="spellEnd"/>
      <w:r w:rsidRPr="001513D5">
        <w:rPr>
          <w:rFonts w:ascii="Times New Roman" w:eastAsia="Times New Roman" w:hAnsi="Times New Roman" w:cs="Times New Roman"/>
          <w:sz w:val="24"/>
          <w:szCs w:val="24"/>
          <w:lang w:eastAsia="lv-LV"/>
        </w:rPr>
        <w:t xml:space="preserve"> 202</w:t>
      </w:r>
      <w:r w:rsidR="000D4646" w:rsidRPr="001513D5">
        <w:rPr>
          <w:rFonts w:ascii="Times New Roman" w:eastAsia="Times New Roman" w:hAnsi="Times New Roman" w:cs="Times New Roman"/>
          <w:sz w:val="24"/>
          <w:szCs w:val="24"/>
          <w:lang w:eastAsia="lv-LV"/>
        </w:rPr>
        <w:t>_</w:t>
      </w:r>
      <w:r w:rsidRPr="001513D5">
        <w:rPr>
          <w:rFonts w:ascii="Times New Roman" w:eastAsia="Times New Roman" w:hAnsi="Times New Roman" w:cs="Times New Roman"/>
          <w:sz w:val="24"/>
          <w:szCs w:val="24"/>
          <w:lang w:eastAsia="lv-LV"/>
        </w:rPr>
        <w:t xml:space="preserve">. gada _______ atzinumu par lēmumā ietvertā nosacījuma izpildi (ja attiecināms) (turpmāk – </w:t>
      </w:r>
      <w:r w:rsidRPr="001513D5">
        <w:rPr>
          <w:rFonts w:ascii="Times New Roman" w:eastAsia="Times New Roman" w:hAnsi="Times New Roman" w:cs="Times New Roman"/>
          <w:b/>
          <w:bCs/>
          <w:sz w:val="24"/>
          <w:szCs w:val="24"/>
          <w:lang w:eastAsia="lv-LV"/>
        </w:rPr>
        <w:t>Lēmums</w:t>
      </w:r>
      <w:r w:rsidRPr="001513D5">
        <w:rPr>
          <w:rFonts w:ascii="Times New Roman" w:eastAsia="Times New Roman" w:hAnsi="Times New Roman" w:cs="Times New Roman"/>
          <w:sz w:val="24"/>
          <w:szCs w:val="24"/>
          <w:lang w:eastAsia="lv-LV"/>
        </w:rPr>
        <w:t xml:space="preserve">), </w:t>
      </w:r>
      <w:r w:rsidRPr="001513D5">
        <w:rPr>
          <w:rFonts w:ascii="Times New Roman" w:eastAsia="Times New Roman" w:hAnsi="Times New Roman" w:cs="Times New Roman"/>
          <w:color w:val="000000"/>
          <w:sz w:val="24"/>
          <w:szCs w:val="24"/>
          <w:lang w:eastAsia="lv-LV"/>
        </w:rPr>
        <w:t xml:space="preserve">noslēdz šādu civiltiesisku līgumu (turpmāk – </w:t>
      </w:r>
      <w:r w:rsidRPr="001513D5">
        <w:rPr>
          <w:rFonts w:ascii="Times New Roman" w:eastAsia="Times New Roman" w:hAnsi="Times New Roman" w:cs="Times New Roman"/>
          <w:b/>
          <w:bCs/>
          <w:color w:val="000000"/>
          <w:sz w:val="24"/>
          <w:szCs w:val="24"/>
          <w:lang w:eastAsia="lv-LV"/>
        </w:rPr>
        <w:t>Līgums</w:t>
      </w:r>
      <w:r w:rsidRPr="001513D5">
        <w:rPr>
          <w:rFonts w:ascii="Times New Roman" w:eastAsia="Times New Roman" w:hAnsi="Times New Roman" w:cs="Times New Roman"/>
          <w:color w:val="000000"/>
          <w:sz w:val="24"/>
          <w:szCs w:val="24"/>
          <w:lang w:eastAsia="lv-LV"/>
        </w:rPr>
        <w:t>):</w:t>
      </w:r>
    </w:p>
    <w:p w14:paraId="53EBEBC0" w14:textId="3137B32F" w:rsidR="007F145B" w:rsidRPr="001513D5" w:rsidRDefault="007F145B" w:rsidP="008B7958">
      <w:pPr>
        <w:numPr>
          <w:ilvl w:val="0"/>
          <w:numId w:val="22"/>
        </w:numPr>
        <w:spacing w:before="160" w:after="160"/>
        <w:jc w:val="center"/>
        <w:rPr>
          <w:rFonts w:ascii="Times New Roman" w:eastAsia="Times New Roman" w:hAnsi="Times New Roman" w:cs="Times New Roman"/>
          <w:b/>
          <w:sz w:val="24"/>
          <w:szCs w:val="24"/>
          <w:lang w:eastAsia="lv-LV"/>
        </w:rPr>
      </w:pPr>
      <w:r w:rsidRPr="001513D5">
        <w:rPr>
          <w:rFonts w:ascii="Times New Roman" w:eastAsia="Times New Roman" w:hAnsi="Times New Roman" w:cs="Times New Roman"/>
          <w:b/>
          <w:sz w:val="24"/>
          <w:szCs w:val="24"/>
          <w:lang w:eastAsia="lv-LV"/>
        </w:rPr>
        <w:t>Līguma priekšmets</w:t>
      </w:r>
    </w:p>
    <w:p w14:paraId="0B1E2979" w14:textId="5A8A5DE5" w:rsidR="007F145B" w:rsidRPr="00D30392" w:rsidRDefault="007F145B" w:rsidP="00D30392">
      <w:pPr>
        <w:spacing w:before="160" w:after="16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 xml:space="preserve">Līgums nosaka </w:t>
      </w:r>
      <w:bookmarkStart w:id="13" w:name="_Hlk46923581"/>
      <w:bookmarkStart w:id="14" w:name="_Hlk47087314"/>
      <w:r w:rsidRPr="001513D5">
        <w:rPr>
          <w:rFonts w:ascii="Times New Roman" w:eastAsia="Times New Roman" w:hAnsi="Times New Roman" w:cs="Times New Roman"/>
          <w:sz w:val="24"/>
          <w:szCs w:val="24"/>
          <w:lang w:eastAsia="lv-LV"/>
        </w:rPr>
        <w:t>Norvēģijas finanšu instrumenta 2014.-2021. gada</w:t>
      </w:r>
      <w:bookmarkEnd w:id="13"/>
      <w:r w:rsidRPr="001513D5">
        <w:rPr>
          <w:rFonts w:ascii="Times New Roman" w:eastAsia="Times New Roman" w:hAnsi="Times New Roman" w:cs="Times New Roman"/>
          <w:sz w:val="24"/>
          <w:szCs w:val="24"/>
          <w:lang w:eastAsia="lv-LV"/>
        </w:rPr>
        <w:t xml:space="preserve"> perioda programmas “Uzņēmējdarbības attīstība, inovācijas un mazie un vidējie uzņēmumi”  (turpmāk – </w:t>
      </w:r>
      <w:r w:rsidRPr="001513D5">
        <w:rPr>
          <w:rFonts w:ascii="Times New Roman" w:eastAsia="Times New Roman" w:hAnsi="Times New Roman" w:cs="Times New Roman"/>
          <w:b/>
          <w:bCs/>
          <w:sz w:val="24"/>
          <w:szCs w:val="24"/>
          <w:lang w:eastAsia="lv-LV"/>
        </w:rPr>
        <w:t>Programma</w:t>
      </w:r>
      <w:r w:rsidRPr="001513D5">
        <w:rPr>
          <w:rFonts w:ascii="Times New Roman" w:eastAsia="Times New Roman" w:hAnsi="Times New Roman" w:cs="Times New Roman"/>
          <w:sz w:val="24"/>
          <w:szCs w:val="24"/>
          <w:lang w:eastAsia="lv-LV"/>
        </w:rPr>
        <w:t xml:space="preserve">) divpusējās sadarbības fonda </w:t>
      </w:r>
      <w:bookmarkEnd w:id="14"/>
      <w:r w:rsidRPr="001513D5">
        <w:rPr>
          <w:rFonts w:ascii="Times New Roman" w:eastAsia="Times New Roman" w:hAnsi="Times New Roman" w:cs="Times New Roman"/>
          <w:sz w:val="24"/>
          <w:szCs w:val="24"/>
          <w:lang w:eastAsia="lv-LV"/>
        </w:rPr>
        <w:t>iniciatīvas /</w:t>
      </w:r>
      <w:r w:rsidRPr="001513D5">
        <w:rPr>
          <w:rFonts w:ascii="Times New Roman" w:eastAsia="Times New Roman" w:hAnsi="Times New Roman" w:cs="Times New Roman"/>
          <w:i/>
          <w:iCs/>
          <w:sz w:val="24"/>
          <w:szCs w:val="24"/>
          <w:lang w:eastAsia="lv-LV"/>
        </w:rPr>
        <w:t>iniciatīvas nosaukums</w:t>
      </w:r>
      <w:r w:rsidRPr="001513D5">
        <w:rPr>
          <w:rFonts w:ascii="Times New Roman" w:eastAsia="Times New Roman" w:hAnsi="Times New Roman" w:cs="Times New Roman"/>
          <w:sz w:val="24"/>
          <w:szCs w:val="24"/>
          <w:lang w:eastAsia="lv-LV"/>
        </w:rPr>
        <w:t xml:space="preserve">/ (turpmāk – Iniciatīva)  ietvaros Komersantam piešķirtā atbalsta saņemšanas noteikumus.  </w:t>
      </w:r>
    </w:p>
    <w:p w14:paraId="1F3B21FD" w14:textId="6FFDD48C" w:rsidR="007F145B" w:rsidRPr="001513D5" w:rsidRDefault="007F145B" w:rsidP="008B7958">
      <w:pPr>
        <w:numPr>
          <w:ilvl w:val="0"/>
          <w:numId w:val="22"/>
        </w:numPr>
        <w:spacing w:before="160" w:after="160"/>
        <w:jc w:val="center"/>
        <w:rPr>
          <w:rFonts w:ascii="Times New Roman" w:eastAsia="Times New Roman" w:hAnsi="Times New Roman" w:cs="Times New Roman"/>
          <w:b/>
          <w:sz w:val="24"/>
          <w:szCs w:val="24"/>
          <w:lang w:eastAsia="lv-LV"/>
        </w:rPr>
      </w:pPr>
      <w:r w:rsidRPr="001513D5">
        <w:rPr>
          <w:rFonts w:ascii="Times New Roman" w:eastAsia="Times New Roman" w:hAnsi="Times New Roman" w:cs="Times New Roman"/>
          <w:b/>
          <w:sz w:val="24"/>
          <w:szCs w:val="24"/>
          <w:lang w:eastAsia="lv-LV"/>
        </w:rPr>
        <w:t>Līguma finansējums</w:t>
      </w:r>
    </w:p>
    <w:p w14:paraId="3A93B3A3" w14:textId="77777777" w:rsidR="007F145B" w:rsidRPr="001513D5" w:rsidRDefault="007F145B" w:rsidP="008B7958">
      <w:pPr>
        <w:numPr>
          <w:ilvl w:val="1"/>
          <w:numId w:val="22"/>
        </w:numPr>
        <w:spacing w:before="160" w:after="160"/>
        <w:rPr>
          <w:rFonts w:ascii="Times New Roman" w:eastAsia="Calibri" w:hAnsi="Times New Roman" w:cs="Times New Roman"/>
          <w:bCs/>
          <w:sz w:val="24"/>
          <w:szCs w:val="24"/>
        </w:rPr>
      </w:pPr>
      <w:r w:rsidRPr="001513D5">
        <w:rPr>
          <w:rFonts w:ascii="Times New Roman" w:eastAsia="Calibri" w:hAnsi="Times New Roman" w:cs="Times New Roman"/>
          <w:sz w:val="24"/>
          <w:szCs w:val="24"/>
        </w:rPr>
        <w:t xml:space="preserve">Saskaņā ar Lēmumu atbalsta kopējais apmērs ir __________________ </w:t>
      </w:r>
      <w:proofErr w:type="spellStart"/>
      <w:r w:rsidRPr="001513D5">
        <w:rPr>
          <w:rFonts w:ascii="Times New Roman" w:eastAsia="Calibri" w:hAnsi="Times New Roman" w:cs="Times New Roman"/>
          <w:bCs/>
          <w:i/>
          <w:iCs/>
          <w:sz w:val="24"/>
          <w:szCs w:val="24"/>
        </w:rPr>
        <w:t>euro</w:t>
      </w:r>
      <w:proofErr w:type="spellEnd"/>
      <w:r w:rsidRPr="001513D5">
        <w:rPr>
          <w:rFonts w:ascii="Times New Roman" w:eastAsia="Calibri" w:hAnsi="Times New Roman" w:cs="Times New Roman"/>
          <w:sz w:val="24"/>
          <w:szCs w:val="24"/>
        </w:rPr>
        <w:t xml:space="preserve">. </w:t>
      </w:r>
    </w:p>
    <w:p w14:paraId="4F5F4E0E" w14:textId="77777777" w:rsidR="007F145B" w:rsidRPr="001513D5" w:rsidRDefault="007F145B" w:rsidP="008B7958">
      <w:pPr>
        <w:numPr>
          <w:ilvl w:val="1"/>
          <w:numId w:val="22"/>
        </w:numPr>
        <w:spacing w:before="160" w:after="160"/>
        <w:rPr>
          <w:rFonts w:ascii="Times New Roman" w:eastAsia="Calibri" w:hAnsi="Times New Roman" w:cs="Times New Roman"/>
          <w:sz w:val="24"/>
          <w:szCs w:val="24"/>
        </w:rPr>
      </w:pPr>
      <w:r w:rsidRPr="001513D5">
        <w:rPr>
          <w:rFonts w:ascii="Times New Roman" w:eastAsia="Calibri" w:hAnsi="Times New Roman" w:cs="Times New Roman"/>
          <w:sz w:val="24"/>
          <w:szCs w:val="24"/>
        </w:rPr>
        <w:lastRenderedPageBreak/>
        <w:t>Atbalsts pilnā apmērā tiek finansēts no Programmas finansējuma, un tā intensitāte ir 100 % no Līguma 3. nodaļā noteiktajām attiecināmajām izmaksām.</w:t>
      </w:r>
    </w:p>
    <w:p w14:paraId="164240C3" w14:textId="77777777" w:rsidR="007F145B" w:rsidRPr="001513D5" w:rsidRDefault="007F145B" w:rsidP="008B7958">
      <w:pPr>
        <w:numPr>
          <w:ilvl w:val="1"/>
          <w:numId w:val="22"/>
        </w:numPr>
        <w:spacing w:before="160" w:after="160"/>
        <w:rPr>
          <w:rFonts w:ascii="Times New Roman" w:eastAsia="Calibri" w:hAnsi="Times New Roman" w:cs="Times New Roman"/>
          <w:sz w:val="24"/>
          <w:szCs w:val="24"/>
        </w:rPr>
      </w:pPr>
      <w:r w:rsidRPr="001513D5">
        <w:rPr>
          <w:rFonts w:ascii="Times New Roman" w:eastAsia="Calibri" w:hAnsi="Times New Roman" w:cs="Times New Roman"/>
          <w:sz w:val="24"/>
          <w:szCs w:val="24"/>
        </w:rPr>
        <w:t xml:space="preserve">Atbalsta kopējais apmērs tiek koriģēts atbilstoši Komersanta faktiskajiem izmaksām, kas atbilst Līguma un </w:t>
      </w:r>
      <w:r w:rsidRPr="001513D5">
        <w:rPr>
          <w:rFonts w:ascii="Times New Roman" w:eastAsia="Calibri" w:hAnsi="Times New Roman" w:cs="Times New Roman"/>
          <w:bCs/>
          <w:sz w:val="24"/>
          <w:szCs w:val="24"/>
        </w:rPr>
        <w:t>Normatīvo aktu prasībām</w:t>
      </w:r>
      <w:r w:rsidRPr="001513D5">
        <w:rPr>
          <w:rFonts w:ascii="Times New Roman" w:eastAsia="Calibri" w:hAnsi="Times New Roman" w:cs="Times New Roman"/>
          <w:sz w:val="24"/>
          <w:szCs w:val="24"/>
        </w:rPr>
        <w:t>.</w:t>
      </w:r>
    </w:p>
    <w:p w14:paraId="06BB2BDF" w14:textId="77777777" w:rsidR="007F145B" w:rsidRPr="001513D5" w:rsidRDefault="007F145B" w:rsidP="008B7958">
      <w:pPr>
        <w:numPr>
          <w:ilvl w:val="1"/>
          <w:numId w:val="22"/>
        </w:numPr>
        <w:spacing w:before="160" w:after="160"/>
        <w:rPr>
          <w:rFonts w:ascii="Times New Roman" w:eastAsia="Calibri" w:hAnsi="Times New Roman" w:cs="Times New Roman"/>
          <w:sz w:val="24"/>
          <w:szCs w:val="24"/>
        </w:rPr>
      </w:pPr>
      <w:r w:rsidRPr="001513D5">
        <w:rPr>
          <w:rFonts w:ascii="Times New Roman" w:eastAsia="Calibri" w:hAnsi="Times New Roman" w:cs="Times New Roman"/>
          <w:sz w:val="24"/>
          <w:szCs w:val="24"/>
        </w:rPr>
        <w:t xml:space="preserve">Kopējais atbalsta apmērs nevar tikt palielināts. </w:t>
      </w:r>
    </w:p>
    <w:p w14:paraId="558EB1DF" w14:textId="77777777" w:rsidR="007F145B" w:rsidRPr="001513D5" w:rsidRDefault="007F145B" w:rsidP="008B7958">
      <w:pPr>
        <w:numPr>
          <w:ilvl w:val="1"/>
          <w:numId w:val="22"/>
        </w:numPr>
        <w:spacing w:before="160" w:after="160"/>
        <w:rPr>
          <w:rFonts w:ascii="Times New Roman" w:eastAsia="Calibri" w:hAnsi="Times New Roman" w:cs="Times New Roman"/>
          <w:bCs/>
          <w:sz w:val="24"/>
          <w:szCs w:val="24"/>
        </w:rPr>
      </w:pPr>
      <w:r w:rsidRPr="001513D5">
        <w:rPr>
          <w:rFonts w:ascii="Times New Roman" w:eastAsia="Calibri" w:hAnsi="Times New Roman" w:cs="Times New Roman"/>
          <w:sz w:val="24"/>
          <w:szCs w:val="24"/>
        </w:rPr>
        <w:t xml:space="preserve">Atbalsts Komersantam tiek izmaksāts Līgumā noteiktajā kārtībā. </w:t>
      </w:r>
    </w:p>
    <w:p w14:paraId="7BAA76BF" w14:textId="55DF4BC0" w:rsidR="009E7BFF" w:rsidRPr="001513D5" w:rsidRDefault="007F145B" w:rsidP="008B7958">
      <w:pPr>
        <w:numPr>
          <w:ilvl w:val="1"/>
          <w:numId w:val="22"/>
        </w:numPr>
        <w:spacing w:before="160" w:after="160"/>
        <w:rPr>
          <w:rFonts w:ascii="Times New Roman" w:eastAsia="Calibri" w:hAnsi="Times New Roman" w:cs="Times New Roman"/>
          <w:sz w:val="24"/>
          <w:szCs w:val="24"/>
        </w:rPr>
      </w:pPr>
      <w:r w:rsidRPr="001513D5">
        <w:rPr>
          <w:rFonts w:ascii="Times New Roman" w:eastAsia="Calibri" w:hAnsi="Times New Roman" w:cs="Times New Roman"/>
          <w:sz w:val="24"/>
          <w:szCs w:val="24"/>
        </w:rPr>
        <w:t xml:space="preserve">Atbalsts Komersantam piešķirts saskaņā ar </w:t>
      </w:r>
      <w:proofErr w:type="spellStart"/>
      <w:r w:rsidRPr="001513D5">
        <w:rPr>
          <w:rFonts w:ascii="Times New Roman" w:eastAsia="Calibri" w:hAnsi="Times New Roman" w:cs="Times New Roman"/>
          <w:i/>
          <w:iCs/>
          <w:sz w:val="24"/>
          <w:szCs w:val="24"/>
        </w:rPr>
        <w:t>de</w:t>
      </w:r>
      <w:proofErr w:type="spellEnd"/>
      <w:r w:rsidRPr="001513D5">
        <w:rPr>
          <w:rFonts w:ascii="Times New Roman" w:eastAsia="Calibri" w:hAnsi="Times New Roman" w:cs="Times New Roman"/>
          <w:i/>
          <w:iCs/>
          <w:sz w:val="24"/>
          <w:szCs w:val="24"/>
        </w:rPr>
        <w:t xml:space="preserve"> </w:t>
      </w:r>
      <w:proofErr w:type="spellStart"/>
      <w:r w:rsidRPr="001513D5">
        <w:rPr>
          <w:rFonts w:ascii="Times New Roman" w:eastAsia="Calibri" w:hAnsi="Times New Roman" w:cs="Times New Roman"/>
          <w:i/>
          <w:iCs/>
          <w:sz w:val="24"/>
          <w:szCs w:val="24"/>
        </w:rPr>
        <w:t>minimis</w:t>
      </w:r>
      <w:proofErr w:type="spellEnd"/>
      <w:r w:rsidRPr="001513D5">
        <w:rPr>
          <w:rFonts w:ascii="Times New Roman" w:eastAsia="Calibri" w:hAnsi="Times New Roman" w:cs="Times New Roman"/>
          <w:sz w:val="24"/>
          <w:szCs w:val="24"/>
        </w:rPr>
        <w:t xml:space="preserve"> atbalsta nosacījumiem, kas noteikti Komisijas 2013. gada 18. decembra Regulā (EK) Nr. 1407/2013 par Līguma par Eiropas Savienības darbību 107. un 108. panta piemērošanu </w:t>
      </w:r>
      <w:proofErr w:type="spellStart"/>
      <w:r w:rsidRPr="001513D5">
        <w:rPr>
          <w:rFonts w:ascii="Times New Roman" w:eastAsia="Calibri" w:hAnsi="Times New Roman" w:cs="Times New Roman"/>
          <w:i/>
          <w:iCs/>
          <w:sz w:val="24"/>
          <w:szCs w:val="24"/>
        </w:rPr>
        <w:t>de</w:t>
      </w:r>
      <w:proofErr w:type="spellEnd"/>
      <w:r w:rsidRPr="001513D5">
        <w:rPr>
          <w:rFonts w:ascii="Times New Roman" w:eastAsia="Calibri" w:hAnsi="Times New Roman" w:cs="Times New Roman"/>
          <w:i/>
          <w:iCs/>
          <w:sz w:val="24"/>
          <w:szCs w:val="24"/>
        </w:rPr>
        <w:t xml:space="preserve"> </w:t>
      </w:r>
      <w:proofErr w:type="spellStart"/>
      <w:r w:rsidRPr="001513D5">
        <w:rPr>
          <w:rFonts w:ascii="Times New Roman" w:eastAsia="Calibri" w:hAnsi="Times New Roman" w:cs="Times New Roman"/>
          <w:i/>
          <w:iCs/>
          <w:sz w:val="24"/>
          <w:szCs w:val="24"/>
        </w:rPr>
        <w:t>minimis</w:t>
      </w:r>
      <w:proofErr w:type="spellEnd"/>
      <w:r w:rsidRPr="001513D5">
        <w:rPr>
          <w:rFonts w:ascii="Times New Roman" w:eastAsia="Calibri" w:hAnsi="Times New Roman" w:cs="Times New Roman"/>
          <w:sz w:val="24"/>
          <w:szCs w:val="24"/>
        </w:rPr>
        <w:t xml:space="preserve"> atbalstam (turpmāk – Komisijas regula Nr.1407/2013) un normatīvajiem aktiem par </w:t>
      </w:r>
      <w:proofErr w:type="spellStart"/>
      <w:r w:rsidRPr="001513D5">
        <w:rPr>
          <w:rFonts w:ascii="Times New Roman" w:eastAsia="Calibri" w:hAnsi="Times New Roman" w:cs="Times New Roman"/>
          <w:i/>
          <w:iCs/>
          <w:sz w:val="24"/>
          <w:szCs w:val="24"/>
        </w:rPr>
        <w:t>de</w:t>
      </w:r>
      <w:proofErr w:type="spellEnd"/>
      <w:r w:rsidRPr="001513D5">
        <w:rPr>
          <w:rFonts w:ascii="Times New Roman" w:eastAsia="Calibri" w:hAnsi="Times New Roman" w:cs="Times New Roman"/>
          <w:i/>
          <w:iCs/>
          <w:sz w:val="24"/>
          <w:szCs w:val="24"/>
        </w:rPr>
        <w:t xml:space="preserve"> </w:t>
      </w:r>
      <w:proofErr w:type="spellStart"/>
      <w:r w:rsidRPr="001513D5">
        <w:rPr>
          <w:rFonts w:ascii="Times New Roman" w:eastAsia="Calibri" w:hAnsi="Times New Roman" w:cs="Times New Roman"/>
          <w:i/>
          <w:iCs/>
          <w:sz w:val="24"/>
          <w:szCs w:val="24"/>
        </w:rPr>
        <w:t>minimis</w:t>
      </w:r>
      <w:proofErr w:type="spellEnd"/>
      <w:r w:rsidRPr="001513D5">
        <w:rPr>
          <w:rFonts w:ascii="Times New Roman" w:eastAsia="Calibri" w:hAnsi="Times New Roman" w:cs="Times New Roman"/>
          <w:sz w:val="24"/>
          <w:szCs w:val="24"/>
        </w:rPr>
        <w:t xml:space="preserve"> atbalsta uzskaites un piešķiršanas kārtību un </w:t>
      </w:r>
      <w:proofErr w:type="spellStart"/>
      <w:r w:rsidRPr="001513D5">
        <w:rPr>
          <w:rFonts w:ascii="Times New Roman" w:eastAsia="Calibri" w:hAnsi="Times New Roman" w:cs="Times New Roman"/>
          <w:i/>
          <w:iCs/>
          <w:sz w:val="24"/>
          <w:szCs w:val="24"/>
        </w:rPr>
        <w:t>de</w:t>
      </w:r>
      <w:proofErr w:type="spellEnd"/>
      <w:r w:rsidRPr="001513D5">
        <w:rPr>
          <w:rFonts w:ascii="Times New Roman" w:eastAsia="Calibri" w:hAnsi="Times New Roman" w:cs="Times New Roman"/>
          <w:i/>
          <w:iCs/>
          <w:sz w:val="24"/>
          <w:szCs w:val="24"/>
        </w:rPr>
        <w:t xml:space="preserve"> </w:t>
      </w:r>
      <w:proofErr w:type="spellStart"/>
      <w:r w:rsidRPr="001513D5">
        <w:rPr>
          <w:rFonts w:ascii="Times New Roman" w:eastAsia="Calibri" w:hAnsi="Times New Roman" w:cs="Times New Roman"/>
          <w:i/>
          <w:iCs/>
          <w:sz w:val="24"/>
          <w:szCs w:val="24"/>
        </w:rPr>
        <w:t>minimis</w:t>
      </w:r>
      <w:proofErr w:type="spellEnd"/>
      <w:r w:rsidRPr="001513D5">
        <w:rPr>
          <w:rFonts w:ascii="Times New Roman" w:eastAsia="Calibri" w:hAnsi="Times New Roman" w:cs="Times New Roman"/>
          <w:sz w:val="24"/>
          <w:szCs w:val="24"/>
        </w:rPr>
        <w:t xml:space="preserve"> atbalsta uzskaites veidlapu paraugiem. </w:t>
      </w:r>
    </w:p>
    <w:p w14:paraId="10D3079E" w14:textId="2769D639" w:rsidR="007F145B" w:rsidRPr="001513D5" w:rsidRDefault="007F145B" w:rsidP="008B7958">
      <w:pPr>
        <w:numPr>
          <w:ilvl w:val="0"/>
          <w:numId w:val="22"/>
        </w:numPr>
        <w:spacing w:before="160" w:after="160"/>
        <w:jc w:val="center"/>
        <w:rPr>
          <w:rFonts w:ascii="Times New Roman" w:eastAsia="Times New Roman" w:hAnsi="Times New Roman" w:cs="Times New Roman"/>
          <w:b/>
          <w:sz w:val="24"/>
          <w:szCs w:val="24"/>
          <w:lang w:eastAsia="lv-LV"/>
        </w:rPr>
      </w:pPr>
      <w:r w:rsidRPr="001513D5">
        <w:rPr>
          <w:rFonts w:ascii="Times New Roman" w:eastAsia="Times New Roman" w:hAnsi="Times New Roman" w:cs="Times New Roman"/>
          <w:b/>
          <w:sz w:val="24"/>
          <w:szCs w:val="24"/>
          <w:lang w:eastAsia="lv-LV"/>
        </w:rPr>
        <w:t>Attiecināmās un neattiecināmās izmaksas</w:t>
      </w:r>
    </w:p>
    <w:p w14:paraId="0AD7E6A2" w14:textId="77777777" w:rsidR="007F145B" w:rsidRPr="001513D5" w:rsidRDefault="007F145B" w:rsidP="008B7958">
      <w:pPr>
        <w:numPr>
          <w:ilvl w:val="1"/>
          <w:numId w:val="22"/>
        </w:numPr>
        <w:spacing w:before="160" w:after="160"/>
        <w:rPr>
          <w:rFonts w:ascii="Times New Roman" w:eastAsia="Times New Roman" w:hAnsi="Times New Roman" w:cs="Times New Roman"/>
          <w:color w:val="000000"/>
          <w:sz w:val="24"/>
          <w:szCs w:val="24"/>
          <w:lang w:eastAsia="lv-LV"/>
        </w:rPr>
      </w:pPr>
      <w:bookmarkStart w:id="15" w:name="_Ref356380218"/>
      <w:r w:rsidRPr="001513D5">
        <w:rPr>
          <w:rFonts w:ascii="Times New Roman" w:eastAsia="Times New Roman" w:hAnsi="Times New Roman" w:cs="Times New Roman"/>
          <w:color w:val="000000"/>
          <w:sz w:val="24"/>
          <w:szCs w:val="24"/>
          <w:lang w:eastAsia="lv-LV"/>
        </w:rPr>
        <w:t>Komersanta izmaksas uzskatāmas par attiecināmām, ja tās veiktas atbilstoši Normatīvo aktu un šā Līguma prasībām.</w:t>
      </w:r>
    </w:p>
    <w:p w14:paraId="17B78B1A" w14:textId="47984E72" w:rsidR="007F145B" w:rsidRPr="001513D5" w:rsidRDefault="007F145B" w:rsidP="008B7958">
      <w:pPr>
        <w:numPr>
          <w:ilvl w:val="1"/>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Atbilstoši MK noteikumiem Nr. 500 Komersantam ir attiecināmas šādas izmaksas:</w:t>
      </w:r>
      <w:bookmarkEnd w:id="15"/>
    </w:p>
    <w:p w14:paraId="77602B66" w14:textId="77777777" w:rsidR="007F145B" w:rsidRPr="001513D5" w:rsidRDefault="007F145B" w:rsidP="008B7958">
      <w:pPr>
        <w:numPr>
          <w:ilvl w:val="2"/>
          <w:numId w:val="22"/>
        </w:numPr>
        <w:spacing w:before="160" w:after="160"/>
        <w:rPr>
          <w:rFonts w:ascii="Times New Roman" w:eastAsia="MS Mincho"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konferenču, forumu, semināru, sanāksmju, kursu, informatīvo pasākumu, izstāžu un </w:t>
      </w:r>
      <w:proofErr w:type="spellStart"/>
      <w:r w:rsidRPr="001513D5">
        <w:rPr>
          <w:rFonts w:ascii="Times New Roman" w:eastAsia="Times New Roman" w:hAnsi="Times New Roman" w:cs="Times New Roman"/>
          <w:color w:val="000000"/>
          <w:sz w:val="24"/>
          <w:szCs w:val="24"/>
          <w:lang w:eastAsia="lv-LV"/>
        </w:rPr>
        <w:t>kontaktbiržu</w:t>
      </w:r>
      <w:proofErr w:type="spellEnd"/>
      <w:r w:rsidRPr="001513D5">
        <w:rPr>
          <w:rFonts w:ascii="Times New Roman" w:eastAsia="Times New Roman" w:hAnsi="Times New Roman" w:cs="Times New Roman"/>
          <w:color w:val="000000"/>
          <w:sz w:val="24"/>
          <w:szCs w:val="24"/>
          <w:lang w:eastAsia="lv-LV"/>
        </w:rPr>
        <w:t xml:space="preserve"> vai starptautisko organizāciju rīkoto pasākumu dalības maksa;</w:t>
      </w:r>
    </w:p>
    <w:p w14:paraId="3F6DE8C8" w14:textId="77777777" w:rsidR="007F145B" w:rsidRPr="001513D5" w:rsidRDefault="007F145B" w:rsidP="008B7958">
      <w:pPr>
        <w:numPr>
          <w:ilvl w:val="2"/>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organizatora noteiktā maksa par informācijas izvietošanu </w:t>
      </w:r>
      <w:proofErr w:type="spellStart"/>
      <w:r w:rsidRPr="001513D5">
        <w:rPr>
          <w:rFonts w:ascii="Times New Roman" w:eastAsia="Times New Roman" w:hAnsi="Times New Roman" w:cs="Times New Roman"/>
          <w:color w:val="000000"/>
          <w:sz w:val="24"/>
          <w:szCs w:val="24"/>
          <w:lang w:eastAsia="lv-LV"/>
        </w:rPr>
        <w:t>kontaktbiržas</w:t>
      </w:r>
      <w:proofErr w:type="spellEnd"/>
      <w:r w:rsidRPr="001513D5">
        <w:rPr>
          <w:rFonts w:ascii="Times New Roman" w:eastAsia="Times New Roman" w:hAnsi="Times New Roman" w:cs="Times New Roman"/>
          <w:color w:val="000000"/>
          <w:sz w:val="24"/>
          <w:szCs w:val="24"/>
          <w:lang w:eastAsia="lv-LV"/>
        </w:rPr>
        <w:t xml:space="preserve"> vai konferences katalogā;</w:t>
      </w:r>
    </w:p>
    <w:p w14:paraId="76881CE4" w14:textId="77777777" w:rsidR="007F145B" w:rsidRPr="001513D5" w:rsidRDefault="007F145B" w:rsidP="008B7958">
      <w:pPr>
        <w:numPr>
          <w:ilvl w:val="2"/>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 komandējuma izmaksas ne vairāk kā diviem komersanta pārstāvjiem saskaņā ar normatīvajiem aktiem par kārtību, kādā atlīdzināmi ar komandējumiem saistītie izdevumi, ja tie nepārsniedz 2000 </w:t>
      </w:r>
      <w:proofErr w:type="spellStart"/>
      <w:r w:rsidRPr="001513D5">
        <w:rPr>
          <w:rFonts w:ascii="Times New Roman" w:eastAsia="Times New Roman" w:hAnsi="Times New Roman" w:cs="Times New Roman"/>
          <w:color w:val="000000"/>
          <w:sz w:val="24"/>
          <w:szCs w:val="24"/>
          <w:lang w:eastAsia="lv-LV"/>
        </w:rPr>
        <w:t>euro</w:t>
      </w:r>
      <w:proofErr w:type="spellEnd"/>
    </w:p>
    <w:p w14:paraId="5EC947AB" w14:textId="1CE6BAC9" w:rsidR="007F145B" w:rsidRPr="001513D5" w:rsidRDefault="007F145B" w:rsidP="008B7958">
      <w:pPr>
        <w:numPr>
          <w:ilvl w:val="3"/>
          <w:numId w:val="22"/>
        </w:numPr>
        <w:spacing w:before="160" w:after="160"/>
        <w:rPr>
          <w:rFonts w:ascii="Times New Roman" w:eastAsia="Times New Roman" w:hAnsi="Times New Roman" w:cs="Times New Roman"/>
          <w:color w:val="000000"/>
          <w:sz w:val="24"/>
          <w:szCs w:val="24"/>
          <w:lang w:eastAsia="lv-LV"/>
        </w:rPr>
      </w:pPr>
      <w:bookmarkStart w:id="16" w:name="_Ref356399154"/>
      <w:r w:rsidRPr="001513D5">
        <w:rPr>
          <w:rFonts w:ascii="Times New Roman" w:eastAsia="Times New Roman" w:hAnsi="Times New Roman" w:cs="Times New Roman"/>
          <w:color w:val="000000"/>
          <w:sz w:val="24"/>
          <w:szCs w:val="24"/>
          <w:lang w:eastAsia="lv-LV"/>
        </w:rPr>
        <w:t>dienas nauda saskaņā ar normatīvo aktu par kārtību, kādā atlīdzināmi ar komandējumiem saistītie izdevumi;</w:t>
      </w:r>
      <w:bookmarkEnd w:id="16"/>
    </w:p>
    <w:p w14:paraId="6ACF5A3D" w14:textId="77777777" w:rsidR="007F145B" w:rsidRPr="001513D5" w:rsidRDefault="007F145B" w:rsidP="008B7958">
      <w:pPr>
        <w:numPr>
          <w:ilvl w:val="3"/>
          <w:numId w:val="22"/>
        </w:numPr>
        <w:spacing w:before="160" w:after="160"/>
        <w:rPr>
          <w:rFonts w:ascii="Times New Roman" w:eastAsia="Times New Roman" w:hAnsi="Times New Roman" w:cs="Times New Roman"/>
          <w:color w:val="000000"/>
          <w:sz w:val="24"/>
          <w:szCs w:val="24"/>
          <w:lang w:eastAsia="lv-LV"/>
        </w:rPr>
      </w:pPr>
      <w:bookmarkStart w:id="17" w:name="_Ref356399157"/>
      <w:r w:rsidRPr="001513D5">
        <w:rPr>
          <w:rFonts w:ascii="Times New Roman" w:eastAsia="Times New Roman" w:hAnsi="Times New Roman" w:cs="Times New Roman"/>
          <w:color w:val="000000"/>
          <w:sz w:val="24"/>
          <w:szCs w:val="24"/>
          <w:lang w:eastAsia="lv-LV"/>
        </w:rPr>
        <w:t>faktiskās izmaksas (tai skaitā bankas komisijas), kas radušās komersanta darbiniekam, norēķinoties ar personisko maksājumu karti ārvalstīs, atbilstoši iesniegtajam avansa norēķinam;</w:t>
      </w:r>
    </w:p>
    <w:bookmarkEnd w:id="17"/>
    <w:p w14:paraId="2FC5BE50" w14:textId="77777777" w:rsidR="007F145B" w:rsidRPr="001513D5" w:rsidRDefault="007F145B" w:rsidP="008B7958">
      <w:pPr>
        <w:numPr>
          <w:ilvl w:val="3"/>
          <w:numId w:val="22"/>
        </w:numPr>
        <w:spacing w:before="160" w:after="160"/>
        <w:rPr>
          <w:rFonts w:ascii="Times New Roman" w:eastAsia="MS Mincho"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 ar viesnīcas (naktsmītnes) (ieskaitot brokastu izdevumus viesnīcā) un viesnīcas (naktsmītnes) pakalpojumu izmantošanu saistītie izdevumi (tai skaitā pakalpojuma sniedzēja noteiktās papildu izmaksas, bez kurām pamatpakalpojumu nav iespējams iegādāties). Viesnīcas (naktsmītnes) pakalpojumu attiecināmās izmaksas tiek attiecinātas tikai par tām naktīm, kas atbilst komandējumā pavadīto dienu skaitam. Viesnīcas (naktsmītnes) pakalpojumu izmaksas ir attiecināmas, izmantojot arī starpnieku pakalpojumus, ja pakalpojumi neietver komisijas maksu;</w:t>
      </w:r>
    </w:p>
    <w:p w14:paraId="5022C91F" w14:textId="1A4BBCFC" w:rsidR="007F145B" w:rsidRPr="001513D5" w:rsidRDefault="007F145B" w:rsidP="008B7958">
      <w:pPr>
        <w:numPr>
          <w:ilvl w:val="3"/>
          <w:numId w:val="22"/>
        </w:numPr>
        <w:spacing w:before="160" w:after="160"/>
        <w:rPr>
          <w:rFonts w:ascii="Times New Roman" w:eastAsia="MS Mincho"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 ceļa (transporta) izdevumi līdz divpusējās sadarbības fonda </w:t>
      </w:r>
      <w:r w:rsidR="00603E08" w:rsidRPr="001513D5">
        <w:rPr>
          <w:rFonts w:ascii="Times New Roman" w:eastAsia="Times New Roman" w:hAnsi="Times New Roman" w:cs="Times New Roman"/>
          <w:color w:val="000000"/>
          <w:sz w:val="24"/>
          <w:szCs w:val="24"/>
          <w:lang w:eastAsia="lv-LV"/>
        </w:rPr>
        <w:t>I</w:t>
      </w:r>
      <w:r w:rsidR="00B10292" w:rsidRPr="001513D5">
        <w:rPr>
          <w:rFonts w:ascii="Times New Roman" w:eastAsia="Times New Roman" w:hAnsi="Times New Roman" w:cs="Times New Roman"/>
          <w:color w:val="000000"/>
          <w:sz w:val="24"/>
          <w:szCs w:val="24"/>
          <w:lang w:eastAsia="lv-LV"/>
        </w:rPr>
        <w:t xml:space="preserve">niciatīvas </w:t>
      </w:r>
      <w:r w:rsidRPr="001513D5">
        <w:rPr>
          <w:rFonts w:ascii="Times New Roman" w:eastAsia="Times New Roman" w:hAnsi="Times New Roman" w:cs="Times New Roman"/>
          <w:color w:val="000000"/>
          <w:sz w:val="24"/>
          <w:szCs w:val="24"/>
          <w:lang w:eastAsia="lv-LV"/>
        </w:rPr>
        <w:t xml:space="preserve">norises vietai un atpakaļ līdz pastāvīgajai darbavietai, kā arī maksa par </w:t>
      </w:r>
      <w:proofErr w:type="spellStart"/>
      <w:r w:rsidRPr="001513D5">
        <w:rPr>
          <w:rFonts w:ascii="Times New Roman" w:eastAsia="Times New Roman" w:hAnsi="Times New Roman" w:cs="Times New Roman"/>
          <w:color w:val="000000"/>
          <w:sz w:val="24"/>
          <w:szCs w:val="24"/>
          <w:lang w:eastAsia="lv-LV"/>
        </w:rPr>
        <w:t>pārbraucieniem</w:t>
      </w:r>
      <w:proofErr w:type="spellEnd"/>
      <w:r w:rsidRPr="001513D5">
        <w:rPr>
          <w:rFonts w:ascii="Times New Roman" w:eastAsia="Times New Roman" w:hAnsi="Times New Roman" w:cs="Times New Roman"/>
          <w:color w:val="000000"/>
          <w:sz w:val="24"/>
          <w:szCs w:val="24"/>
          <w:lang w:eastAsia="lv-LV"/>
        </w:rPr>
        <w:t xml:space="preserve">, ja </w:t>
      </w:r>
      <w:r w:rsidR="00603E08" w:rsidRPr="001513D5">
        <w:rPr>
          <w:rFonts w:ascii="Times New Roman" w:eastAsia="Times New Roman" w:hAnsi="Times New Roman" w:cs="Times New Roman"/>
          <w:color w:val="000000"/>
          <w:sz w:val="24"/>
          <w:szCs w:val="24"/>
          <w:lang w:eastAsia="lv-LV"/>
        </w:rPr>
        <w:t>I</w:t>
      </w:r>
      <w:r w:rsidR="00B10292" w:rsidRPr="001513D5">
        <w:rPr>
          <w:rFonts w:ascii="Times New Roman" w:eastAsia="Times New Roman" w:hAnsi="Times New Roman" w:cs="Times New Roman"/>
          <w:color w:val="000000"/>
          <w:sz w:val="24"/>
          <w:szCs w:val="24"/>
          <w:lang w:eastAsia="lv-LV"/>
        </w:rPr>
        <w:t xml:space="preserve">niciatīvas </w:t>
      </w:r>
      <w:r w:rsidRPr="001513D5">
        <w:rPr>
          <w:rFonts w:ascii="Times New Roman" w:eastAsia="Times New Roman" w:hAnsi="Times New Roman" w:cs="Times New Roman"/>
          <w:color w:val="000000"/>
          <w:sz w:val="24"/>
          <w:szCs w:val="24"/>
          <w:lang w:eastAsia="lv-LV"/>
        </w:rPr>
        <w:t xml:space="preserve">ietvaros plānoti vairāki pasākumi, atbilstoši ekonomiskās klases vai tai pielīdzināmas klases tarifiem, ja tiek izmantots dzelzceļa transports, gaisa transports, ūdenstransports, starpvalstu koplietošanas autotransports (autobuss). Ceļa (transporta) izdevumos tiek attiecināta arī braukšana ar kopējās lietošanas transportlīdzekļiem (arī taksometru) līdz lidostai, dzelzceļa stacijai, autoostai, kuģu </w:t>
      </w:r>
      <w:r w:rsidRPr="001513D5">
        <w:rPr>
          <w:rFonts w:ascii="Times New Roman" w:eastAsia="Times New Roman" w:hAnsi="Times New Roman" w:cs="Times New Roman"/>
          <w:color w:val="000000"/>
          <w:sz w:val="24"/>
          <w:szCs w:val="24"/>
          <w:lang w:eastAsia="lv-LV"/>
        </w:rPr>
        <w:lastRenderedPageBreak/>
        <w:t>piestātnei un no tām (arī no dzīvesvietas un atpakaļ), ieskaitot pasažieru apdrošināšanas obligātos maksājumus. Ceļa (transporta) izdevumi ir attiecināmi, arī izmantojot starpnieku pakalpojumus, ja pakalpojumi neietver komisijas maksu;</w:t>
      </w:r>
    </w:p>
    <w:p w14:paraId="618A7DBB" w14:textId="77777777" w:rsidR="007F145B" w:rsidRPr="001513D5" w:rsidRDefault="007F145B" w:rsidP="008B7958">
      <w:pPr>
        <w:numPr>
          <w:ilvl w:val="3"/>
          <w:numId w:val="22"/>
        </w:numPr>
        <w:spacing w:before="160" w:after="160"/>
        <w:rPr>
          <w:rFonts w:ascii="Times New Roman" w:eastAsia="MS Mincho"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 braukšanas izdevumi attiecīgās valsts sabiedriskajā transportā (arī taksometros). Šos izdevumus atlīdzina par summu, kas nepārsniedz 30 % no visām komandējuma dienām noteiktās dienas naudas kopsummas;</w:t>
      </w:r>
    </w:p>
    <w:p w14:paraId="1906561D" w14:textId="77777777" w:rsidR="007F145B" w:rsidRPr="001513D5" w:rsidRDefault="007F145B" w:rsidP="008B7958">
      <w:pPr>
        <w:numPr>
          <w:ilvl w:val="3"/>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bagāžas pārvadāšanas izmaksas, ja bagāža nepieciešama mārketinga materiālu nogādāšanai.</w:t>
      </w:r>
    </w:p>
    <w:p w14:paraId="23224E95" w14:textId="77777777" w:rsidR="007F145B" w:rsidRPr="001513D5" w:rsidRDefault="007F145B" w:rsidP="008B7958">
      <w:pPr>
        <w:numPr>
          <w:ilvl w:val="2"/>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pievienotās vērtības nodoklis Līguma 3.2.1., 3.2.2. un 3.2.3. apakšpunktā norādītajām izmaksām, ja pievienotās vērtības nodokli nevar atgūt  atbilstoši normatīvajiem aktiem nodokļu politikas jomā.</w:t>
      </w:r>
    </w:p>
    <w:p w14:paraId="762D7EDF" w14:textId="77777777" w:rsidR="007F145B" w:rsidRPr="001513D5" w:rsidRDefault="007F145B" w:rsidP="008B7958">
      <w:pPr>
        <w:numPr>
          <w:ilvl w:val="1"/>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Līguma 3.2. punktā noteiktās izmaksas ir attiecināmas, ja tās ir:</w:t>
      </w:r>
    </w:p>
    <w:p w14:paraId="4A691B8F" w14:textId="77777777" w:rsidR="007F145B" w:rsidRPr="001513D5" w:rsidRDefault="007F145B" w:rsidP="008B7958">
      <w:pPr>
        <w:numPr>
          <w:ilvl w:val="2"/>
          <w:numId w:val="22"/>
        </w:numPr>
        <w:spacing w:before="160" w:after="160"/>
        <w:rPr>
          <w:rFonts w:ascii="Times New Roman" w:eastAsia="Calibri" w:hAnsi="Times New Roman" w:cs="Times New Roman"/>
          <w:color w:val="000000"/>
          <w:sz w:val="24"/>
          <w:szCs w:val="24"/>
        </w:rPr>
      </w:pPr>
      <w:r w:rsidRPr="001513D5">
        <w:rPr>
          <w:rFonts w:ascii="Times New Roman" w:eastAsia="Calibri" w:hAnsi="Times New Roman" w:cs="Times New Roman"/>
          <w:color w:val="000000"/>
          <w:sz w:val="24"/>
          <w:szCs w:val="24"/>
        </w:rPr>
        <w:t>norādītas Pieteikuma sadaļā “Plānotās komandējuma izmaksas”;</w:t>
      </w:r>
    </w:p>
    <w:p w14:paraId="3D53222E" w14:textId="77777777" w:rsidR="007F145B" w:rsidRPr="001513D5" w:rsidRDefault="007F145B" w:rsidP="008B7958">
      <w:pPr>
        <w:numPr>
          <w:ilvl w:val="2"/>
          <w:numId w:val="22"/>
        </w:numPr>
        <w:spacing w:before="160" w:after="160"/>
        <w:rPr>
          <w:rFonts w:ascii="Times New Roman" w:eastAsia="Calibri" w:hAnsi="Times New Roman" w:cs="Times New Roman"/>
          <w:color w:val="000000"/>
          <w:sz w:val="24"/>
          <w:szCs w:val="24"/>
        </w:rPr>
      </w:pPr>
      <w:r w:rsidRPr="001513D5">
        <w:rPr>
          <w:rFonts w:ascii="Times New Roman" w:eastAsia="Calibri" w:hAnsi="Times New Roman" w:cs="Times New Roman"/>
          <w:color w:val="000000"/>
          <w:sz w:val="24"/>
          <w:szCs w:val="24"/>
        </w:rPr>
        <w:t>Komersants atbilst MK noteikumos Nr. 500 13. punkta un citos Normatīvajos aktos noteiktajiem prasībām, kas noteiktas Komersantam, lai tas varētu saņemt atbalstu Programmas ietvaros;</w:t>
      </w:r>
    </w:p>
    <w:p w14:paraId="39530166" w14:textId="77777777" w:rsidR="007F145B" w:rsidRPr="001513D5" w:rsidRDefault="007F145B" w:rsidP="008B7958">
      <w:pPr>
        <w:numPr>
          <w:ilvl w:val="2"/>
          <w:numId w:val="22"/>
        </w:numPr>
        <w:spacing w:before="160" w:after="160"/>
        <w:rPr>
          <w:rFonts w:ascii="Times New Roman" w:eastAsia="Calibri" w:hAnsi="Times New Roman" w:cs="Times New Roman"/>
          <w:color w:val="000000"/>
          <w:sz w:val="24"/>
          <w:szCs w:val="24"/>
        </w:rPr>
      </w:pPr>
      <w:r w:rsidRPr="001513D5">
        <w:rPr>
          <w:rFonts w:ascii="Times New Roman" w:eastAsia="Calibri" w:hAnsi="Times New Roman" w:cs="Times New Roman"/>
          <w:color w:val="000000"/>
          <w:sz w:val="24"/>
          <w:szCs w:val="24"/>
        </w:rPr>
        <w:t xml:space="preserve">radušās laika posmā no Iniciatīvas izsludināšanas datuma Programmas </w:t>
      </w:r>
      <w:proofErr w:type="spellStart"/>
      <w:r w:rsidRPr="001513D5">
        <w:rPr>
          <w:rFonts w:ascii="Times New Roman" w:eastAsia="Calibri" w:hAnsi="Times New Roman" w:cs="Times New Roman"/>
          <w:color w:val="000000"/>
          <w:sz w:val="24"/>
          <w:szCs w:val="24"/>
        </w:rPr>
        <w:t>apsaimniekotāja</w:t>
      </w:r>
      <w:proofErr w:type="spellEnd"/>
      <w:r w:rsidRPr="001513D5">
        <w:rPr>
          <w:rFonts w:ascii="Times New Roman" w:eastAsia="Calibri" w:hAnsi="Times New Roman" w:cs="Times New Roman"/>
          <w:color w:val="000000"/>
          <w:sz w:val="24"/>
          <w:szCs w:val="24"/>
        </w:rPr>
        <w:t xml:space="preserve"> tīmekļa vietnē www.liaa.gov.lv, ja Programmas </w:t>
      </w:r>
      <w:proofErr w:type="spellStart"/>
      <w:r w:rsidRPr="001513D5">
        <w:rPr>
          <w:rFonts w:ascii="Times New Roman" w:eastAsia="Calibri" w:hAnsi="Times New Roman" w:cs="Times New Roman"/>
          <w:color w:val="000000"/>
          <w:sz w:val="24"/>
          <w:szCs w:val="24"/>
        </w:rPr>
        <w:t>apsaimniekotājs</w:t>
      </w:r>
      <w:proofErr w:type="spellEnd"/>
      <w:r w:rsidRPr="001513D5">
        <w:rPr>
          <w:rFonts w:ascii="Times New Roman" w:eastAsia="Calibri" w:hAnsi="Times New Roman" w:cs="Times New Roman"/>
          <w:color w:val="000000"/>
          <w:sz w:val="24"/>
          <w:szCs w:val="24"/>
        </w:rPr>
        <w:t xml:space="preserve"> pieņēmis lēmumu par pieteikuma apstiprināšanu vai atzinumu par lēmumā ietverto nosacījumu izpildi;</w:t>
      </w:r>
    </w:p>
    <w:p w14:paraId="406972DB" w14:textId="77777777" w:rsidR="007F145B" w:rsidRPr="001513D5" w:rsidRDefault="007F145B" w:rsidP="008B7958">
      <w:pPr>
        <w:numPr>
          <w:ilvl w:val="2"/>
          <w:numId w:val="22"/>
        </w:numPr>
        <w:spacing w:before="160" w:after="160"/>
        <w:rPr>
          <w:rFonts w:ascii="Times New Roman" w:eastAsia="Calibri" w:hAnsi="Times New Roman" w:cs="Times New Roman"/>
          <w:color w:val="000000"/>
          <w:sz w:val="24"/>
          <w:szCs w:val="24"/>
        </w:rPr>
      </w:pPr>
      <w:r w:rsidRPr="001513D5">
        <w:rPr>
          <w:rFonts w:ascii="Times New Roman" w:eastAsia="Calibri" w:hAnsi="Times New Roman" w:cs="Times New Roman"/>
          <w:color w:val="000000"/>
          <w:sz w:val="24"/>
          <w:szCs w:val="24"/>
        </w:rPr>
        <w:t xml:space="preserve">veiktas bezskaidras naudas norēķinu veidā; </w:t>
      </w:r>
    </w:p>
    <w:p w14:paraId="28681C5E" w14:textId="77777777" w:rsidR="007F145B" w:rsidRPr="001513D5" w:rsidRDefault="007F145B" w:rsidP="008B7958">
      <w:pPr>
        <w:numPr>
          <w:ilvl w:val="2"/>
          <w:numId w:val="22"/>
        </w:numPr>
        <w:spacing w:before="160" w:after="160"/>
        <w:rPr>
          <w:rFonts w:ascii="Times New Roman" w:eastAsia="Calibri" w:hAnsi="Times New Roman" w:cs="Times New Roman"/>
          <w:color w:val="000000"/>
          <w:sz w:val="24"/>
          <w:szCs w:val="24"/>
        </w:rPr>
      </w:pPr>
      <w:r w:rsidRPr="001513D5">
        <w:rPr>
          <w:rFonts w:ascii="Times New Roman" w:eastAsia="Calibri" w:hAnsi="Times New Roman" w:cs="Times New Roman"/>
          <w:color w:val="000000"/>
          <w:sz w:val="24"/>
          <w:szCs w:val="24"/>
        </w:rPr>
        <w:t xml:space="preserve">uzskaitītas Komersanta grāmatvedības reģistros atbilstoši grāmatvedību reglamentējošiem normatīvajiem aktiem; </w:t>
      </w:r>
    </w:p>
    <w:p w14:paraId="3D150FB3" w14:textId="77777777" w:rsidR="007F145B" w:rsidRPr="001513D5" w:rsidRDefault="007F145B" w:rsidP="008B7958">
      <w:pPr>
        <w:numPr>
          <w:ilvl w:val="2"/>
          <w:numId w:val="22"/>
        </w:numPr>
        <w:spacing w:before="160" w:after="160"/>
        <w:rPr>
          <w:rFonts w:ascii="Times New Roman" w:eastAsia="Calibri" w:hAnsi="Times New Roman" w:cs="Times New Roman"/>
          <w:color w:val="000000"/>
          <w:sz w:val="24"/>
          <w:szCs w:val="24"/>
        </w:rPr>
      </w:pPr>
      <w:r w:rsidRPr="001513D5">
        <w:rPr>
          <w:rFonts w:ascii="Times New Roman" w:eastAsia="Calibri" w:hAnsi="Times New Roman" w:cs="Times New Roman"/>
          <w:color w:val="000000"/>
          <w:sz w:val="24"/>
          <w:szCs w:val="24"/>
        </w:rPr>
        <w:t>identificējamas, pierādāmas un ir pamatotas ar maksājumu un darījumu apliecinošajiem dokumentiem;</w:t>
      </w:r>
    </w:p>
    <w:p w14:paraId="6C081FCA" w14:textId="77777777" w:rsidR="007F145B" w:rsidRPr="001513D5" w:rsidRDefault="007F145B" w:rsidP="008B7958">
      <w:pPr>
        <w:numPr>
          <w:ilvl w:val="2"/>
          <w:numId w:val="22"/>
        </w:numPr>
        <w:spacing w:before="160" w:after="160"/>
        <w:rPr>
          <w:rFonts w:ascii="Times New Roman" w:eastAsia="Calibri" w:hAnsi="Times New Roman" w:cs="Times New Roman"/>
          <w:color w:val="000000"/>
          <w:sz w:val="24"/>
          <w:szCs w:val="24"/>
        </w:rPr>
      </w:pPr>
      <w:r w:rsidRPr="001513D5">
        <w:rPr>
          <w:rFonts w:ascii="Times New Roman" w:eastAsia="Calibri" w:hAnsi="Times New Roman" w:cs="Times New Roman"/>
          <w:color w:val="000000"/>
          <w:sz w:val="24"/>
          <w:szCs w:val="24"/>
        </w:rPr>
        <w:t>radušās Komersantam faktiski piedaloties Iniciatīvā, ievērojot Līguma un Normatīvo aktu noteikumus;</w:t>
      </w:r>
    </w:p>
    <w:p w14:paraId="0EB87974" w14:textId="77777777" w:rsidR="007F145B" w:rsidRPr="001513D5" w:rsidRDefault="007F145B" w:rsidP="008B7958">
      <w:pPr>
        <w:numPr>
          <w:ilvl w:val="2"/>
          <w:numId w:val="22"/>
        </w:numPr>
        <w:spacing w:before="160" w:after="160"/>
        <w:rPr>
          <w:rFonts w:ascii="Times New Roman" w:eastAsia="Calibri" w:hAnsi="Times New Roman" w:cs="Times New Roman"/>
          <w:color w:val="000000"/>
          <w:sz w:val="24"/>
          <w:szCs w:val="24"/>
        </w:rPr>
      </w:pPr>
      <w:r w:rsidRPr="001513D5">
        <w:rPr>
          <w:rFonts w:ascii="Times New Roman" w:eastAsia="Calibri" w:hAnsi="Times New Roman" w:cs="Times New Roman"/>
          <w:color w:val="000000"/>
          <w:sz w:val="24"/>
          <w:szCs w:val="24"/>
        </w:rPr>
        <w:t>samērīgas, ekonomiski pamatotas un ir tieši saistītas ar dalību Iniciatīvā</w:t>
      </w:r>
    </w:p>
    <w:p w14:paraId="56180E5D" w14:textId="77777777" w:rsidR="007F145B" w:rsidRPr="001513D5" w:rsidRDefault="007F145B" w:rsidP="008B7958">
      <w:pPr>
        <w:numPr>
          <w:ilvl w:val="1"/>
          <w:numId w:val="22"/>
        </w:numPr>
        <w:spacing w:before="160" w:after="160"/>
        <w:jc w:val="left"/>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Līguma ietvaros neattiecināmas ir šādas izmaksas:</w:t>
      </w:r>
    </w:p>
    <w:p w14:paraId="73EBDA9A" w14:textId="77777777" w:rsidR="007F145B" w:rsidRPr="001513D5" w:rsidRDefault="007F145B" w:rsidP="008B7958">
      <w:pPr>
        <w:numPr>
          <w:ilvl w:val="2"/>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parādu procenti, aizdevumu apkalpošanas maksas un nokavējuma naudas;</w:t>
      </w:r>
    </w:p>
    <w:p w14:paraId="3A2E3776" w14:textId="77777777" w:rsidR="007F145B" w:rsidRPr="001513D5" w:rsidRDefault="007F145B" w:rsidP="008B7958">
      <w:pPr>
        <w:numPr>
          <w:ilvl w:val="2"/>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maksas par finanšu transakcijām un citas tīri finansiālas izmaksas, izņemot tās izmaksas, kas saistītas ar pārskatiem, kurus pieprasa Norvēģijas Ārlietu ministrija vai Vadošā iestāde vai kuras noteiktas piemērojamajos tiesību aktos, un projekta līgumā noteikto finanšu pakalpojumu izmaksas (piemēram, kredītiestāžu darījumu komisijas maksas), izņemot Līguma  3.2.3.2. apakšpunktā noteiktajā gadījumā;</w:t>
      </w:r>
    </w:p>
    <w:p w14:paraId="1A128AE7" w14:textId="77777777" w:rsidR="007F145B" w:rsidRPr="001513D5" w:rsidRDefault="007F145B" w:rsidP="008B7958">
      <w:pPr>
        <w:numPr>
          <w:ilvl w:val="2"/>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sz w:val="24"/>
          <w:szCs w:val="24"/>
          <w:lang w:eastAsia="lv-LV"/>
        </w:rPr>
        <w:t>uzkrājumus zaudējumu segšanai vai iespējamo paredzamo saistību izpildei;</w:t>
      </w:r>
    </w:p>
    <w:p w14:paraId="54677C02" w14:textId="77777777" w:rsidR="007F145B" w:rsidRPr="001513D5" w:rsidRDefault="007F145B" w:rsidP="008B7958">
      <w:pPr>
        <w:numPr>
          <w:ilvl w:val="2"/>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zaudējumi, kas radušies valūtas kursa svārstību rezultātā;</w:t>
      </w:r>
    </w:p>
    <w:p w14:paraId="210D4C7E" w14:textId="77777777" w:rsidR="007F145B" w:rsidRPr="001513D5" w:rsidRDefault="007F145B" w:rsidP="008B7958">
      <w:pPr>
        <w:numPr>
          <w:ilvl w:val="2"/>
          <w:numId w:val="22"/>
        </w:numPr>
        <w:spacing w:before="160" w:after="160"/>
        <w:rPr>
          <w:rFonts w:ascii="Times New Roman" w:eastAsia="MS Mincho"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lastRenderedPageBreak/>
        <w:t xml:space="preserve">Līguma 3.2.1., 3.2.2. un 3.2.3. apakšpunktā minēto izmaksu pievienotās vērtības nodoklis, ja Komersants to var atgūt atbilstoši normatīvajiem aktiem nodokļu politikas jomā; </w:t>
      </w:r>
    </w:p>
    <w:p w14:paraId="163C499B" w14:textId="77777777" w:rsidR="007F145B" w:rsidRPr="001513D5" w:rsidRDefault="007F145B" w:rsidP="008B7958">
      <w:pPr>
        <w:numPr>
          <w:ilvl w:val="2"/>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izmaksas, par kurām nav iesniegti finanšu līdzekļu izlietojumu apliecinoši dokumenti;</w:t>
      </w:r>
    </w:p>
    <w:p w14:paraId="21E06BE5" w14:textId="77777777" w:rsidR="007F145B" w:rsidRPr="001513D5" w:rsidRDefault="007F145B" w:rsidP="008B7958">
      <w:pPr>
        <w:numPr>
          <w:ilvl w:val="2"/>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izmaksas, kuras tiek segtas no citiem avotiem (dubultais finansējums);</w:t>
      </w:r>
    </w:p>
    <w:p w14:paraId="3997E697" w14:textId="77777777" w:rsidR="007F145B" w:rsidRPr="001513D5" w:rsidRDefault="007F145B" w:rsidP="008B7958">
      <w:pPr>
        <w:numPr>
          <w:ilvl w:val="2"/>
          <w:numId w:val="22"/>
        </w:numPr>
        <w:spacing w:before="160" w:after="160"/>
        <w:rPr>
          <w:rFonts w:ascii="Times New Roman" w:eastAsia="MS Mincho" w:hAnsi="Times New Roman" w:cs="Times New Roman"/>
          <w:color w:val="000000"/>
          <w:sz w:val="24"/>
          <w:szCs w:val="24"/>
          <w:lang w:eastAsia="lv-LV"/>
        </w:rPr>
      </w:pPr>
      <w:r w:rsidRPr="001513D5">
        <w:rPr>
          <w:rFonts w:ascii="Times New Roman" w:eastAsia="Times New Roman" w:hAnsi="Times New Roman" w:cs="Times New Roman"/>
          <w:sz w:val="24"/>
          <w:szCs w:val="24"/>
          <w:lang w:eastAsia="lv-LV"/>
        </w:rPr>
        <w:t>naudas sodus, sankcijas un tiesāšanās izmaksas, izņemot gadījumā, ja tiesāšanās ir nepieciešama projekta mērķu sasniegšanai un ar to saistīta; un</w:t>
      </w:r>
    </w:p>
    <w:p w14:paraId="137603C1" w14:textId="77777777" w:rsidR="007F145B" w:rsidRPr="001513D5" w:rsidRDefault="007F145B" w:rsidP="008B7958">
      <w:pPr>
        <w:numPr>
          <w:ilvl w:val="2"/>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sz w:val="24"/>
          <w:szCs w:val="24"/>
          <w:lang w:eastAsia="lv-LV"/>
        </w:rPr>
        <w:t>pārmērīgus vai neapdomīgi radītus izdevumus;</w:t>
      </w:r>
    </w:p>
    <w:p w14:paraId="4A937DD9" w14:textId="7FC6924E" w:rsidR="007F145B" w:rsidRPr="001513D5" w:rsidRDefault="007F145B" w:rsidP="008B7958">
      <w:pPr>
        <w:numPr>
          <w:ilvl w:val="2"/>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citas izmaksas, kas Līgumā vai MK noteikumos Nr. 500 nav noteiktas kā attiecināmas.</w:t>
      </w:r>
    </w:p>
    <w:p w14:paraId="6AF97FAA" w14:textId="68EDEA1E" w:rsidR="007F145B" w:rsidRPr="001513D5" w:rsidRDefault="007F145B" w:rsidP="008B7958">
      <w:pPr>
        <w:numPr>
          <w:ilvl w:val="0"/>
          <w:numId w:val="22"/>
        </w:numPr>
        <w:spacing w:before="160" w:after="160"/>
        <w:jc w:val="center"/>
        <w:rPr>
          <w:rFonts w:ascii="Times New Roman" w:eastAsia="Times New Roman" w:hAnsi="Times New Roman" w:cs="Times New Roman"/>
          <w:b/>
          <w:color w:val="000000"/>
          <w:sz w:val="24"/>
          <w:szCs w:val="24"/>
          <w:lang w:eastAsia="lv-LV"/>
        </w:rPr>
      </w:pPr>
      <w:r w:rsidRPr="001513D5">
        <w:rPr>
          <w:rFonts w:ascii="Times New Roman" w:eastAsia="Times New Roman" w:hAnsi="Times New Roman" w:cs="Times New Roman"/>
          <w:b/>
          <w:color w:val="000000"/>
          <w:sz w:val="24"/>
          <w:szCs w:val="24"/>
          <w:lang w:eastAsia="lv-LV"/>
        </w:rPr>
        <w:t>Pušu pienākumi un tiesības</w:t>
      </w:r>
    </w:p>
    <w:p w14:paraId="00A379F9" w14:textId="77777777" w:rsidR="007F145B" w:rsidRPr="001513D5" w:rsidRDefault="007F145B" w:rsidP="008B7958">
      <w:pPr>
        <w:numPr>
          <w:ilvl w:val="1"/>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Komersantam ir pienākums:</w:t>
      </w:r>
    </w:p>
    <w:p w14:paraId="1A8AF770" w14:textId="77777777" w:rsidR="007F145B" w:rsidRPr="001513D5" w:rsidRDefault="007F145B" w:rsidP="008B7958">
      <w:pPr>
        <w:numPr>
          <w:ilvl w:val="2"/>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piedalīties Iniciatīvā atbilstoši Pieteikumā, Līgumā un Normatīvajos aktos noteiktajam;</w:t>
      </w:r>
    </w:p>
    <w:p w14:paraId="60433D15" w14:textId="77777777" w:rsidR="007F145B" w:rsidRPr="001513D5" w:rsidRDefault="007F145B" w:rsidP="008B7958">
      <w:pPr>
        <w:numPr>
          <w:ilvl w:val="2"/>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izmantot tādas profesionāli atzītas vai attiecīgajā nozarē vispārpieņemtas darbības metodes, paņēmienus un praksi, saskarē ar Programmas </w:t>
      </w:r>
      <w:proofErr w:type="spellStart"/>
      <w:r w:rsidRPr="001513D5">
        <w:rPr>
          <w:rFonts w:ascii="Times New Roman" w:eastAsia="Times New Roman" w:hAnsi="Times New Roman" w:cs="Times New Roman"/>
          <w:color w:val="000000"/>
          <w:sz w:val="24"/>
          <w:szCs w:val="24"/>
          <w:lang w:eastAsia="lv-LV"/>
        </w:rPr>
        <w:t>apsaimniekotāja</w:t>
      </w:r>
      <w:proofErr w:type="spellEnd"/>
      <w:r w:rsidRPr="001513D5">
        <w:rPr>
          <w:rFonts w:ascii="Times New Roman" w:eastAsia="Times New Roman" w:hAnsi="Times New Roman" w:cs="Times New Roman"/>
          <w:color w:val="000000"/>
          <w:sz w:val="24"/>
          <w:szCs w:val="24"/>
          <w:lang w:eastAsia="lv-LV"/>
        </w:rPr>
        <w:t xml:space="preserve"> pārstāvjiem un potenciālajiem sadarbības partneriem nodrošināt profesionalitāti;</w:t>
      </w:r>
    </w:p>
    <w:p w14:paraId="0E8B3938" w14:textId="77777777" w:rsidR="007F145B" w:rsidRPr="001513D5" w:rsidRDefault="007F145B" w:rsidP="008B7958">
      <w:pPr>
        <w:numPr>
          <w:ilvl w:val="2"/>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nekavējoties </w:t>
      </w:r>
      <w:proofErr w:type="spellStart"/>
      <w:r w:rsidRPr="001513D5">
        <w:rPr>
          <w:rFonts w:ascii="Times New Roman" w:eastAsia="Times New Roman" w:hAnsi="Times New Roman" w:cs="Times New Roman"/>
          <w:color w:val="000000"/>
          <w:sz w:val="24"/>
          <w:szCs w:val="24"/>
          <w:lang w:eastAsia="lv-LV"/>
        </w:rPr>
        <w:t>rakstveidā</w:t>
      </w:r>
      <w:proofErr w:type="spellEnd"/>
      <w:r w:rsidRPr="001513D5">
        <w:rPr>
          <w:rFonts w:ascii="Times New Roman" w:eastAsia="Times New Roman" w:hAnsi="Times New Roman" w:cs="Times New Roman"/>
          <w:color w:val="000000"/>
          <w:sz w:val="24"/>
          <w:szCs w:val="24"/>
          <w:lang w:eastAsia="lv-LV"/>
        </w:rPr>
        <w:t xml:space="preserve"> informēt Programmas </w:t>
      </w:r>
      <w:proofErr w:type="spellStart"/>
      <w:r w:rsidRPr="001513D5">
        <w:rPr>
          <w:rFonts w:ascii="Times New Roman" w:eastAsia="Times New Roman" w:hAnsi="Times New Roman" w:cs="Times New Roman"/>
          <w:color w:val="000000"/>
          <w:sz w:val="24"/>
          <w:szCs w:val="24"/>
          <w:lang w:eastAsia="lv-LV"/>
        </w:rPr>
        <w:t>apsaimniekotāju</w:t>
      </w:r>
      <w:proofErr w:type="spellEnd"/>
      <w:r w:rsidRPr="001513D5">
        <w:rPr>
          <w:rFonts w:ascii="Times New Roman" w:eastAsia="Times New Roman" w:hAnsi="Times New Roman" w:cs="Times New Roman"/>
          <w:color w:val="000000"/>
          <w:sz w:val="24"/>
          <w:szCs w:val="24"/>
          <w:lang w:eastAsia="lv-LV"/>
        </w:rPr>
        <w:t xml:space="preserve"> par jebkuriem apstākļiem, kas varētu ietekmēt atbalsta saņemšanas atbilstību Līgumam, kā arī gadījumos, ja pastāv jebkādi citi būtiski notikumi vai apstākļi, kas negatīvi ietekmē vai apdraud, vai kas ir uzskatāmi par tādiem, kas varētu negatīvi ietekmēt vai apdraudēt atbalsta sniegšanu;</w:t>
      </w:r>
    </w:p>
    <w:p w14:paraId="0E1EC867" w14:textId="77777777" w:rsidR="007F145B" w:rsidRPr="001513D5" w:rsidRDefault="007F145B" w:rsidP="008B7958">
      <w:pPr>
        <w:numPr>
          <w:ilvl w:val="2"/>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Līguma spēkā esamības laikā </w:t>
      </w:r>
      <w:proofErr w:type="spellStart"/>
      <w:r w:rsidRPr="001513D5">
        <w:rPr>
          <w:rFonts w:ascii="Times New Roman" w:eastAsia="Times New Roman" w:hAnsi="Times New Roman" w:cs="Times New Roman"/>
          <w:color w:val="000000"/>
          <w:sz w:val="24"/>
          <w:szCs w:val="24"/>
          <w:lang w:eastAsia="lv-LV"/>
        </w:rPr>
        <w:t>rakstveidā</w:t>
      </w:r>
      <w:proofErr w:type="spellEnd"/>
      <w:r w:rsidRPr="001513D5">
        <w:rPr>
          <w:rFonts w:ascii="Times New Roman" w:eastAsia="Times New Roman" w:hAnsi="Times New Roman" w:cs="Times New Roman"/>
          <w:color w:val="000000"/>
          <w:sz w:val="24"/>
          <w:szCs w:val="24"/>
          <w:lang w:eastAsia="lv-LV"/>
        </w:rPr>
        <w:t xml:space="preserve"> paziņot Programmas </w:t>
      </w:r>
      <w:proofErr w:type="spellStart"/>
      <w:r w:rsidRPr="001513D5">
        <w:rPr>
          <w:rFonts w:ascii="Times New Roman" w:eastAsia="Times New Roman" w:hAnsi="Times New Roman" w:cs="Times New Roman"/>
          <w:color w:val="000000"/>
          <w:sz w:val="24"/>
          <w:szCs w:val="24"/>
          <w:lang w:eastAsia="lv-LV"/>
        </w:rPr>
        <w:t>apsaimniekotājam</w:t>
      </w:r>
      <w:proofErr w:type="spellEnd"/>
      <w:r w:rsidRPr="001513D5">
        <w:rPr>
          <w:rFonts w:ascii="Times New Roman" w:eastAsia="Times New Roman" w:hAnsi="Times New Roman" w:cs="Times New Roman"/>
          <w:color w:val="000000"/>
          <w:sz w:val="24"/>
          <w:szCs w:val="24"/>
          <w:lang w:eastAsia="lv-LV"/>
        </w:rPr>
        <w:t xml:space="preserve"> par izmaiņām Komersanta pamatdatos (tostarp, bet ne tikai, nosaukumā, kontaktpersonās, juridiskajā adresē, kredītiestādes rekvizītos) trīs darba dienu laikā pēc to maiņas;</w:t>
      </w:r>
    </w:p>
    <w:p w14:paraId="4DFACD97" w14:textId="77777777" w:rsidR="007F145B" w:rsidRPr="001513D5" w:rsidRDefault="007F145B" w:rsidP="008B7958">
      <w:pPr>
        <w:numPr>
          <w:ilvl w:val="2"/>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iesniegt Programmas </w:t>
      </w:r>
      <w:proofErr w:type="spellStart"/>
      <w:r w:rsidRPr="001513D5">
        <w:rPr>
          <w:rFonts w:ascii="Times New Roman" w:eastAsia="Times New Roman" w:hAnsi="Times New Roman" w:cs="Times New Roman"/>
          <w:color w:val="000000"/>
          <w:sz w:val="24"/>
          <w:szCs w:val="24"/>
          <w:lang w:eastAsia="lv-LV"/>
        </w:rPr>
        <w:t>apsaimniekotājam</w:t>
      </w:r>
      <w:proofErr w:type="spellEnd"/>
      <w:r w:rsidRPr="001513D5">
        <w:rPr>
          <w:rFonts w:ascii="Times New Roman" w:eastAsia="Times New Roman" w:hAnsi="Times New Roman" w:cs="Times New Roman"/>
          <w:color w:val="000000"/>
          <w:sz w:val="24"/>
          <w:szCs w:val="24"/>
          <w:lang w:eastAsia="lv-LV"/>
        </w:rPr>
        <w:t xml:space="preserve"> tā pieprasīto informāciju noteiktajā termiņā, kas nav ilgāks par piecām darba dienām no pieprasījuma saņemšanas dienas, ja Līgumā nav noteikts cits termiņš;</w:t>
      </w:r>
    </w:p>
    <w:p w14:paraId="29AE0036" w14:textId="77777777" w:rsidR="007F145B" w:rsidRPr="001513D5" w:rsidRDefault="007F145B" w:rsidP="008B7958">
      <w:pPr>
        <w:numPr>
          <w:ilvl w:val="2"/>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Programmas </w:t>
      </w:r>
      <w:proofErr w:type="spellStart"/>
      <w:r w:rsidRPr="001513D5">
        <w:rPr>
          <w:rFonts w:ascii="Times New Roman" w:eastAsia="Times New Roman" w:hAnsi="Times New Roman" w:cs="Times New Roman"/>
          <w:color w:val="000000"/>
          <w:sz w:val="24"/>
          <w:szCs w:val="24"/>
          <w:lang w:eastAsia="lv-LV"/>
        </w:rPr>
        <w:t>apsaimniekotāja</w:t>
      </w:r>
      <w:proofErr w:type="spellEnd"/>
      <w:r w:rsidRPr="001513D5">
        <w:rPr>
          <w:rFonts w:ascii="Times New Roman" w:eastAsia="Times New Roman" w:hAnsi="Times New Roman" w:cs="Times New Roman"/>
          <w:color w:val="000000"/>
          <w:sz w:val="24"/>
          <w:szCs w:val="24"/>
          <w:lang w:eastAsia="lv-LV"/>
        </w:rPr>
        <w:t xml:space="preserve"> noteiktajā kārtībā un termiņā novērst saistībā ar dalību Iniciatīvā  konstatētos trūkumus un pārkāpumus;</w:t>
      </w:r>
    </w:p>
    <w:p w14:paraId="134ACFBE" w14:textId="77777777" w:rsidR="007F145B" w:rsidRPr="001513D5" w:rsidRDefault="007F145B" w:rsidP="008B7958">
      <w:pPr>
        <w:numPr>
          <w:ilvl w:val="2"/>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ja dalībai Iniciatīvā ir nepieciešams veikt iepirkumu, tai skaitā tirgus izpēti, nodrošināt, ka tas tiek īstenots saskaņā ar normatīvajiem aktiem, kas regulē iepirkuma procedūru veikšanu Eiropas Savienības politiku instrumentu vai citas ārvalstu finanšu palīdzības līdzfinansētiem projektiem, vai normatīvajiem aktiem, kas regulē publisko iepirkumu;</w:t>
      </w:r>
    </w:p>
    <w:p w14:paraId="38106160" w14:textId="77777777" w:rsidR="007F145B" w:rsidRPr="001513D5" w:rsidRDefault="007F145B" w:rsidP="008B7958">
      <w:pPr>
        <w:numPr>
          <w:ilvl w:val="2"/>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veikt visus nepieciešamos pasākumus, lai izvairītos no interešu konflikta, un nekavējoties informēt Programmas </w:t>
      </w:r>
      <w:proofErr w:type="spellStart"/>
      <w:r w:rsidRPr="001513D5">
        <w:rPr>
          <w:rFonts w:ascii="Times New Roman" w:eastAsia="Times New Roman" w:hAnsi="Times New Roman" w:cs="Times New Roman"/>
          <w:color w:val="000000"/>
          <w:sz w:val="24"/>
          <w:szCs w:val="24"/>
          <w:lang w:eastAsia="lv-LV"/>
        </w:rPr>
        <w:t>apsaimniekotāju</w:t>
      </w:r>
      <w:proofErr w:type="spellEnd"/>
      <w:r w:rsidRPr="001513D5">
        <w:rPr>
          <w:rFonts w:ascii="Times New Roman" w:eastAsia="Times New Roman" w:hAnsi="Times New Roman" w:cs="Times New Roman"/>
          <w:color w:val="000000"/>
          <w:sz w:val="24"/>
          <w:szCs w:val="24"/>
          <w:lang w:eastAsia="lv-LV"/>
        </w:rPr>
        <w:t xml:space="preserve"> par ikvienu gadījumu, kad radies vai varētu rasties interešu konflikts;</w:t>
      </w:r>
    </w:p>
    <w:p w14:paraId="67745FF0" w14:textId="77777777" w:rsidR="007F145B" w:rsidRPr="001513D5" w:rsidRDefault="007F145B" w:rsidP="008B7958">
      <w:pPr>
        <w:numPr>
          <w:ilvl w:val="2"/>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noskaidrot un izpildīt visas Normatīvajos aktos noteiktās prasības un pienākumus saistībā ar atbalsta saņemšanu un no Līguma izrietošo tiesību iegūšanu, kā arī citu Līgumā paredzētu pienākumu un darbību izpildi;</w:t>
      </w:r>
    </w:p>
    <w:p w14:paraId="76915FA3" w14:textId="77777777" w:rsidR="007F145B" w:rsidRPr="001513D5" w:rsidRDefault="007F145B" w:rsidP="008B7958">
      <w:pPr>
        <w:numPr>
          <w:ilvl w:val="2"/>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lastRenderedPageBreak/>
        <w:t>nodrošināt, lai piešķirtais atbalsts tiktu izlietots saskaņā ar pareizas finanšu pārvaldības principu, ievērojot efektivitātes, lietderības, saimnieciskuma un proporcionalitātes principus;</w:t>
      </w:r>
    </w:p>
    <w:p w14:paraId="420EEE2B" w14:textId="77777777" w:rsidR="007F145B" w:rsidRPr="001513D5" w:rsidRDefault="007F145B" w:rsidP="008B7958">
      <w:pPr>
        <w:numPr>
          <w:ilvl w:val="2"/>
          <w:numId w:val="22"/>
        </w:numPr>
        <w:spacing w:before="160" w:after="160"/>
        <w:rPr>
          <w:rFonts w:ascii="Times New Roman" w:eastAsia="MS Mincho"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sniegt informāciju par dalību Iniciatīvā un nodro</w:t>
      </w:r>
      <w:r w:rsidRPr="001513D5">
        <w:rPr>
          <w:rFonts w:ascii="Times New Roman" w:eastAsia="Times New Roman" w:hAnsi="Times New Roman" w:cs="Times New Roman"/>
          <w:sz w:val="24"/>
          <w:szCs w:val="24"/>
          <w:lang w:eastAsia="lv-LV"/>
        </w:rPr>
        <w:t xml:space="preserve">šināt Norvēģijas Ārlietu ministrijas, Valsts kontroles, Korupcijas novēršanas un apkarošanas biroja, Iepirkumu uzraudzības biroja, kā arī finanšu instrumentu vadībā iesaistīto institūciju pārstāvjiem pieeju visu </w:t>
      </w:r>
      <w:r w:rsidRPr="001513D5">
        <w:rPr>
          <w:rFonts w:ascii="Times New Roman" w:eastAsia="Times New Roman" w:hAnsi="Times New Roman" w:cs="Times New Roman"/>
          <w:color w:val="000000"/>
          <w:sz w:val="24"/>
          <w:szCs w:val="24"/>
          <w:lang w:eastAsia="lv-LV"/>
        </w:rPr>
        <w:t>ar dalību Iniciatīvā saistīto dokumentu oriģināliem, grāmatvedības reģistriem vai nodrošināt to izdrukas vai vizuālos attēlus uz ekrāna;</w:t>
      </w:r>
    </w:p>
    <w:p w14:paraId="51D3CE7F" w14:textId="77777777" w:rsidR="007F145B" w:rsidRPr="001513D5" w:rsidRDefault="007F145B" w:rsidP="008B7958">
      <w:pPr>
        <w:numPr>
          <w:ilvl w:val="2"/>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nodrošināt, lai Iniciatīvas ietvaros veiktie izdevumi būtu tieši saistīti ar Iniciatīvas mērķu sasniegšanu un atbilstoši piešķirtā atbalsta izmantošanas noteikumiem;</w:t>
      </w:r>
    </w:p>
    <w:p w14:paraId="45A5C709" w14:textId="77777777" w:rsidR="007F145B" w:rsidRPr="001513D5" w:rsidRDefault="007F145B" w:rsidP="008B7958">
      <w:pPr>
        <w:numPr>
          <w:ilvl w:val="2"/>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atmaksāt Programmas </w:t>
      </w:r>
      <w:proofErr w:type="spellStart"/>
      <w:r w:rsidRPr="001513D5">
        <w:rPr>
          <w:rFonts w:ascii="Times New Roman" w:eastAsia="Times New Roman" w:hAnsi="Times New Roman" w:cs="Times New Roman"/>
          <w:color w:val="000000"/>
          <w:sz w:val="24"/>
          <w:szCs w:val="24"/>
          <w:lang w:eastAsia="lv-LV"/>
        </w:rPr>
        <w:t>apsaimniekotājam</w:t>
      </w:r>
      <w:proofErr w:type="spellEnd"/>
      <w:r w:rsidRPr="001513D5">
        <w:rPr>
          <w:rFonts w:ascii="Times New Roman" w:eastAsia="Times New Roman" w:hAnsi="Times New Roman" w:cs="Times New Roman"/>
          <w:color w:val="000000"/>
          <w:sz w:val="24"/>
          <w:szCs w:val="24"/>
          <w:lang w:eastAsia="lv-LV"/>
        </w:rPr>
        <w:t xml:space="preserve"> neatbilstoši veiktos izdevumus trīs mēnešu laikā no lēmuma par neatbilstoši veikto izdevumu atgūšanu spēkā stāšanās dienas vai saskaņā ar atmaksas grafiku, par kuru vienojušās abas Puses; </w:t>
      </w:r>
    </w:p>
    <w:p w14:paraId="03D18980" w14:textId="77777777" w:rsidR="007F145B" w:rsidRPr="001513D5" w:rsidRDefault="007F145B" w:rsidP="008B7958">
      <w:pPr>
        <w:numPr>
          <w:ilvl w:val="2"/>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visā ar Līgumu saistītajā dokumentācijā norādīt Līguma numuru;</w:t>
      </w:r>
    </w:p>
    <w:p w14:paraId="1894B630" w14:textId="33D29AE4" w:rsidR="007F145B" w:rsidRDefault="007F145B" w:rsidP="008B7958">
      <w:pPr>
        <w:numPr>
          <w:ilvl w:val="2"/>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nodrošināt Iniciatīvas atgriezenisko saiti – novērtēt Iniciatīvu un sniegt informāciju par dalības Iniciatīvā sniegtajiem rezultātiem (izveidoto sadarbību) saskaņā ar Programmas </w:t>
      </w:r>
      <w:proofErr w:type="spellStart"/>
      <w:r w:rsidRPr="001513D5">
        <w:rPr>
          <w:rFonts w:ascii="Times New Roman" w:eastAsia="Times New Roman" w:hAnsi="Times New Roman" w:cs="Times New Roman"/>
          <w:color w:val="000000"/>
          <w:sz w:val="24"/>
          <w:szCs w:val="24"/>
          <w:lang w:eastAsia="lv-LV"/>
        </w:rPr>
        <w:t>apsaimniekotāja</w:t>
      </w:r>
      <w:proofErr w:type="spellEnd"/>
      <w:r w:rsidRPr="001513D5">
        <w:rPr>
          <w:rFonts w:ascii="Times New Roman" w:eastAsia="Times New Roman" w:hAnsi="Times New Roman" w:cs="Times New Roman"/>
          <w:color w:val="000000"/>
          <w:sz w:val="24"/>
          <w:szCs w:val="24"/>
          <w:lang w:eastAsia="lv-LV"/>
        </w:rPr>
        <w:t xml:space="preserve"> uz Komersanta elektronisko pastu izsūtīto  pieprasījumiem par Iniciatīvas novērtēšanu piecu darba dienu laikā no tā saņemšanas dienas;</w:t>
      </w:r>
    </w:p>
    <w:p w14:paraId="318CE450" w14:textId="098DE86A" w:rsidR="00F74E59" w:rsidRPr="00F74E59" w:rsidDel="00304B3D" w:rsidRDefault="00F74E59" w:rsidP="00F74E59">
      <w:pPr>
        <w:numPr>
          <w:ilvl w:val="2"/>
          <w:numId w:val="22"/>
        </w:numPr>
        <w:spacing w:before="160" w:after="160"/>
        <w:rPr>
          <w:rFonts w:ascii="Times New Roman" w:eastAsia="Times New Roman" w:hAnsi="Times New Roman" w:cs="Times New Roman"/>
          <w:color w:val="000000"/>
          <w:sz w:val="28"/>
          <w:szCs w:val="28"/>
          <w:lang w:eastAsia="lv-LV"/>
        </w:rPr>
      </w:pPr>
      <w:r w:rsidRPr="00D56FB7">
        <w:rPr>
          <w:rFonts w:ascii="Times New Roman" w:hAnsi="Times New Roman" w:cs="Times New Roman"/>
          <w:sz w:val="24"/>
          <w:szCs w:val="24"/>
        </w:rPr>
        <w:t>nodrošināt Norvēģijas finanšu instrumenta logo izmantošanu, ja attiecināmas Līguma 3.2.2.apakšpunkta noteiktās izmaksas, ievērojot Komunikācijas un dizaina rokasgrāmatā</w:t>
      </w:r>
      <w:r w:rsidRPr="00D56FB7">
        <w:rPr>
          <w:rStyle w:val="FootnoteReference"/>
          <w:rFonts w:ascii="Times New Roman" w:hAnsi="Times New Roman" w:cs="Times New Roman"/>
          <w:sz w:val="24"/>
          <w:szCs w:val="24"/>
        </w:rPr>
        <w:footnoteReference w:id="3"/>
      </w:r>
      <w:r w:rsidRPr="00D56FB7">
        <w:rPr>
          <w:rFonts w:ascii="Times New Roman" w:hAnsi="Times New Roman" w:cs="Times New Roman"/>
          <w:sz w:val="24"/>
          <w:szCs w:val="24"/>
        </w:rPr>
        <w:t xml:space="preserve"> noteiktās prasības.</w:t>
      </w:r>
    </w:p>
    <w:p w14:paraId="1C1E1C3E" w14:textId="77777777" w:rsidR="007F145B" w:rsidRPr="001513D5" w:rsidRDefault="007F145B" w:rsidP="008B7958">
      <w:pPr>
        <w:numPr>
          <w:ilvl w:val="1"/>
          <w:numId w:val="22"/>
        </w:numPr>
        <w:spacing w:before="160" w:after="160"/>
        <w:rPr>
          <w:rFonts w:ascii="Times New Roman" w:eastAsia="Calibri" w:hAnsi="Times New Roman" w:cs="Times New Roman"/>
          <w:bCs/>
          <w:color w:val="000000"/>
          <w:sz w:val="24"/>
          <w:szCs w:val="24"/>
        </w:rPr>
      </w:pPr>
      <w:r w:rsidRPr="001513D5">
        <w:rPr>
          <w:rFonts w:ascii="Times New Roman" w:eastAsia="Calibri" w:hAnsi="Times New Roman" w:cs="Times New Roman"/>
          <w:bCs/>
          <w:color w:val="000000"/>
          <w:sz w:val="24"/>
          <w:szCs w:val="24"/>
        </w:rPr>
        <w:t>Komersantam ir tiesības:</w:t>
      </w:r>
    </w:p>
    <w:p w14:paraId="4A2E30F8" w14:textId="77777777" w:rsidR="007F145B" w:rsidRPr="001513D5" w:rsidRDefault="007F145B" w:rsidP="008B7958">
      <w:pPr>
        <w:numPr>
          <w:ilvl w:val="2"/>
          <w:numId w:val="22"/>
        </w:numPr>
        <w:spacing w:before="160" w:after="160"/>
        <w:rPr>
          <w:rFonts w:ascii="Times New Roman" w:eastAsia="Calibri" w:hAnsi="Times New Roman" w:cs="Times New Roman"/>
          <w:color w:val="000000"/>
          <w:sz w:val="24"/>
          <w:szCs w:val="24"/>
        </w:rPr>
      </w:pPr>
      <w:r w:rsidRPr="001513D5">
        <w:rPr>
          <w:rFonts w:ascii="Times New Roman" w:eastAsia="Calibri" w:hAnsi="Times New Roman" w:cs="Times New Roman"/>
          <w:color w:val="000000"/>
          <w:sz w:val="24"/>
          <w:szCs w:val="24"/>
        </w:rPr>
        <w:t>saņemt atbalstu, ja dalība Iniciatīvā veikta atbilstoši Normatīvo aktu un Līguma noteikumiem;</w:t>
      </w:r>
    </w:p>
    <w:p w14:paraId="691967A4" w14:textId="77777777" w:rsidR="007F145B" w:rsidRPr="001513D5" w:rsidRDefault="007F145B" w:rsidP="008B7958">
      <w:pPr>
        <w:numPr>
          <w:ilvl w:val="2"/>
          <w:numId w:val="22"/>
        </w:numPr>
        <w:spacing w:before="160" w:after="160"/>
        <w:rPr>
          <w:rFonts w:ascii="Times New Roman" w:eastAsia="Calibri" w:hAnsi="Times New Roman" w:cs="Times New Roman"/>
          <w:color w:val="000000"/>
          <w:sz w:val="24"/>
          <w:szCs w:val="24"/>
        </w:rPr>
      </w:pPr>
      <w:r w:rsidRPr="001513D5">
        <w:rPr>
          <w:rFonts w:ascii="Times New Roman" w:eastAsia="Calibri" w:hAnsi="Times New Roman" w:cs="Times New Roman"/>
          <w:color w:val="000000"/>
          <w:sz w:val="24"/>
          <w:szCs w:val="24"/>
        </w:rPr>
        <w:t xml:space="preserve">pieprasīt un saņemt dalībai Iniciatīvā nepieciešamo informāciju no Programmas </w:t>
      </w:r>
      <w:proofErr w:type="spellStart"/>
      <w:r w:rsidRPr="001513D5">
        <w:rPr>
          <w:rFonts w:ascii="Times New Roman" w:eastAsia="Calibri" w:hAnsi="Times New Roman" w:cs="Times New Roman"/>
          <w:color w:val="000000"/>
          <w:sz w:val="24"/>
          <w:szCs w:val="24"/>
        </w:rPr>
        <w:t>apsaimniekotāja</w:t>
      </w:r>
      <w:proofErr w:type="spellEnd"/>
      <w:r w:rsidRPr="001513D5">
        <w:rPr>
          <w:rFonts w:ascii="Times New Roman" w:eastAsia="Calibri" w:hAnsi="Times New Roman" w:cs="Times New Roman"/>
          <w:color w:val="000000"/>
          <w:sz w:val="24"/>
          <w:szCs w:val="24"/>
        </w:rPr>
        <w:t>.</w:t>
      </w:r>
    </w:p>
    <w:p w14:paraId="0EA9FEB5" w14:textId="77777777" w:rsidR="007F145B" w:rsidRPr="001513D5" w:rsidRDefault="007F145B" w:rsidP="008B7958">
      <w:pPr>
        <w:numPr>
          <w:ilvl w:val="1"/>
          <w:numId w:val="22"/>
        </w:numPr>
        <w:spacing w:before="160" w:after="160"/>
        <w:rPr>
          <w:rFonts w:ascii="Times New Roman" w:eastAsia="Calibri" w:hAnsi="Times New Roman" w:cs="Times New Roman"/>
          <w:bCs/>
          <w:color w:val="000000"/>
          <w:sz w:val="24"/>
          <w:szCs w:val="24"/>
        </w:rPr>
      </w:pPr>
      <w:r w:rsidRPr="001513D5">
        <w:rPr>
          <w:rFonts w:ascii="Times New Roman" w:eastAsia="Calibri" w:hAnsi="Times New Roman" w:cs="Times New Roman"/>
          <w:bCs/>
          <w:color w:val="000000"/>
          <w:sz w:val="24"/>
          <w:szCs w:val="24"/>
        </w:rPr>
        <w:t xml:space="preserve">Programmas </w:t>
      </w:r>
      <w:proofErr w:type="spellStart"/>
      <w:r w:rsidRPr="001513D5">
        <w:rPr>
          <w:rFonts w:ascii="Times New Roman" w:eastAsia="Calibri" w:hAnsi="Times New Roman" w:cs="Times New Roman"/>
          <w:bCs/>
          <w:color w:val="000000"/>
          <w:sz w:val="24"/>
          <w:szCs w:val="24"/>
        </w:rPr>
        <w:t>apsaimniekotājam</w:t>
      </w:r>
      <w:proofErr w:type="spellEnd"/>
      <w:r w:rsidRPr="001513D5">
        <w:rPr>
          <w:rFonts w:ascii="Times New Roman" w:eastAsia="Calibri" w:hAnsi="Times New Roman" w:cs="Times New Roman"/>
          <w:bCs/>
          <w:color w:val="000000"/>
          <w:sz w:val="24"/>
          <w:szCs w:val="24"/>
        </w:rPr>
        <w:t xml:space="preserve"> ir pienākums:</w:t>
      </w:r>
    </w:p>
    <w:p w14:paraId="2A9D3076" w14:textId="77777777" w:rsidR="007F145B" w:rsidRPr="001513D5" w:rsidRDefault="007F145B" w:rsidP="008B7958">
      <w:pPr>
        <w:numPr>
          <w:ilvl w:val="2"/>
          <w:numId w:val="22"/>
        </w:numPr>
        <w:spacing w:before="160" w:after="160"/>
        <w:rPr>
          <w:rFonts w:ascii="Times New Roman" w:eastAsia="Calibri" w:hAnsi="Times New Roman" w:cs="Times New Roman"/>
          <w:color w:val="000000"/>
          <w:sz w:val="24"/>
          <w:szCs w:val="24"/>
        </w:rPr>
      </w:pPr>
      <w:r w:rsidRPr="001513D5">
        <w:rPr>
          <w:rFonts w:ascii="Times New Roman" w:eastAsia="Calibri" w:hAnsi="Times New Roman" w:cs="Times New Roman"/>
          <w:color w:val="000000"/>
          <w:sz w:val="24"/>
          <w:szCs w:val="24"/>
        </w:rPr>
        <w:t>veikt Komersanta dalības Iniciatīvā uzraudzību, kontroli un izvērtēt tā atbilstību Līguma un Normatīvo aktu prasībām;</w:t>
      </w:r>
    </w:p>
    <w:p w14:paraId="6B58D603" w14:textId="77777777" w:rsidR="007F145B" w:rsidRPr="001513D5" w:rsidRDefault="007F145B" w:rsidP="008B7958">
      <w:pPr>
        <w:numPr>
          <w:ilvl w:val="2"/>
          <w:numId w:val="22"/>
        </w:numPr>
        <w:spacing w:before="160" w:after="160"/>
        <w:rPr>
          <w:rFonts w:ascii="Times New Roman" w:eastAsia="Calibri" w:hAnsi="Times New Roman" w:cs="Times New Roman"/>
          <w:bCs/>
          <w:color w:val="000000"/>
          <w:sz w:val="24"/>
          <w:szCs w:val="24"/>
        </w:rPr>
      </w:pPr>
      <w:r w:rsidRPr="001513D5">
        <w:rPr>
          <w:rFonts w:ascii="Times New Roman" w:eastAsia="Calibri" w:hAnsi="Times New Roman" w:cs="Times New Roman"/>
          <w:bCs/>
          <w:color w:val="000000"/>
          <w:sz w:val="24"/>
          <w:szCs w:val="24"/>
        </w:rPr>
        <w:t>izvērtēt Komersanta iesniegtos dokumentus Līgumā noteiktajā kārtībā.</w:t>
      </w:r>
    </w:p>
    <w:p w14:paraId="4A17254E" w14:textId="77777777" w:rsidR="007F145B" w:rsidRPr="001513D5" w:rsidRDefault="007F145B" w:rsidP="008B7958">
      <w:pPr>
        <w:numPr>
          <w:ilvl w:val="1"/>
          <w:numId w:val="22"/>
        </w:numPr>
        <w:spacing w:before="160" w:after="160"/>
        <w:rPr>
          <w:rFonts w:ascii="Times New Roman" w:eastAsia="Calibri" w:hAnsi="Times New Roman" w:cs="Times New Roman"/>
          <w:bCs/>
          <w:color w:val="000000"/>
          <w:sz w:val="24"/>
          <w:szCs w:val="24"/>
        </w:rPr>
      </w:pPr>
      <w:r w:rsidRPr="001513D5">
        <w:rPr>
          <w:rFonts w:ascii="Times New Roman" w:eastAsia="Calibri" w:hAnsi="Times New Roman" w:cs="Times New Roman"/>
          <w:bCs/>
          <w:color w:val="000000"/>
          <w:sz w:val="24"/>
          <w:szCs w:val="24"/>
        </w:rPr>
        <w:t xml:space="preserve">Programmas </w:t>
      </w:r>
      <w:proofErr w:type="spellStart"/>
      <w:r w:rsidRPr="001513D5">
        <w:rPr>
          <w:rFonts w:ascii="Times New Roman" w:eastAsia="Calibri" w:hAnsi="Times New Roman" w:cs="Times New Roman"/>
          <w:bCs/>
          <w:color w:val="000000"/>
          <w:sz w:val="24"/>
          <w:szCs w:val="24"/>
        </w:rPr>
        <w:t>apsaimniekotājam</w:t>
      </w:r>
      <w:proofErr w:type="spellEnd"/>
      <w:r w:rsidRPr="001513D5">
        <w:rPr>
          <w:rFonts w:ascii="Times New Roman" w:eastAsia="Calibri" w:hAnsi="Times New Roman" w:cs="Times New Roman"/>
          <w:bCs/>
          <w:color w:val="000000"/>
          <w:sz w:val="24"/>
          <w:szCs w:val="24"/>
        </w:rPr>
        <w:t xml:space="preserve"> ir tiesības:</w:t>
      </w:r>
    </w:p>
    <w:p w14:paraId="74FEF0AF" w14:textId="77777777" w:rsidR="007F145B" w:rsidRPr="001513D5" w:rsidRDefault="007F145B" w:rsidP="008B7958">
      <w:pPr>
        <w:numPr>
          <w:ilvl w:val="2"/>
          <w:numId w:val="22"/>
        </w:numPr>
        <w:spacing w:before="160" w:after="160"/>
        <w:rPr>
          <w:rFonts w:ascii="Times New Roman" w:eastAsia="MS Mincho" w:hAnsi="Times New Roman" w:cs="Times New Roman"/>
          <w:color w:val="000000"/>
          <w:sz w:val="24"/>
          <w:szCs w:val="24"/>
        </w:rPr>
      </w:pPr>
      <w:r w:rsidRPr="001513D5">
        <w:rPr>
          <w:rFonts w:ascii="Times New Roman" w:eastAsia="Calibri" w:hAnsi="Times New Roman" w:cs="Times New Roman"/>
          <w:color w:val="000000"/>
          <w:sz w:val="24"/>
          <w:szCs w:val="24"/>
        </w:rPr>
        <w:t xml:space="preserve">konstatējot Līguma izpildē vai Komersanta dalībā Iniciatīvā pretrunu ar Normatīvā akta vai Līguma noteikumiem, uzdot Komersantam novērst minēto pretrunu Programmas </w:t>
      </w:r>
      <w:proofErr w:type="spellStart"/>
      <w:r w:rsidRPr="001513D5">
        <w:rPr>
          <w:rFonts w:ascii="Times New Roman" w:eastAsia="Calibri" w:hAnsi="Times New Roman" w:cs="Times New Roman"/>
          <w:color w:val="000000"/>
          <w:sz w:val="24"/>
          <w:szCs w:val="24"/>
        </w:rPr>
        <w:t>apsaimniekotāja</w:t>
      </w:r>
      <w:proofErr w:type="spellEnd"/>
      <w:r w:rsidRPr="001513D5">
        <w:rPr>
          <w:rFonts w:ascii="Times New Roman" w:eastAsia="Calibri" w:hAnsi="Times New Roman" w:cs="Times New Roman"/>
          <w:color w:val="000000"/>
          <w:sz w:val="24"/>
          <w:szCs w:val="24"/>
        </w:rPr>
        <w:t xml:space="preserve"> noteiktā termiņā, kas nav ilgāks par piecām darba dienām no pieprasījuma saņemšanas dienas;</w:t>
      </w:r>
    </w:p>
    <w:p w14:paraId="6A8913A9" w14:textId="58B567A6" w:rsidR="007F145B" w:rsidRPr="001513D5" w:rsidRDefault="007F145B" w:rsidP="008B7958">
      <w:pPr>
        <w:numPr>
          <w:ilvl w:val="2"/>
          <w:numId w:val="22"/>
        </w:numPr>
        <w:spacing w:before="160" w:after="160"/>
        <w:rPr>
          <w:rFonts w:ascii="Times New Roman" w:eastAsia="Calibri" w:hAnsi="Times New Roman" w:cs="Times New Roman"/>
          <w:bCs/>
          <w:color w:val="000000"/>
          <w:sz w:val="24"/>
          <w:szCs w:val="24"/>
        </w:rPr>
      </w:pPr>
      <w:r w:rsidRPr="001513D5">
        <w:rPr>
          <w:rFonts w:ascii="Times New Roman" w:eastAsia="Calibri" w:hAnsi="Times New Roman" w:cs="Times New Roman"/>
          <w:color w:val="000000"/>
          <w:sz w:val="24"/>
          <w:szCs w:val="24"/>
        </w:rPr>
        <w:t xml:space="preserve">atgūt no Komersanta </w:t>
      </w:r>
      <w:r w:rsidRPr="001513D5">
        <w:rPr>
          <w:rFonts w:ascii="Times New Roman" w:eastAsia="Calibri" w:hAnsi="Times New Roman" w:cs="Times New Roman"/>
          <w:bCs/>
          <w:color w:val="000000"/>
          <w:sz w:val="24"/>
          <w:szCs w:val="24"/>
        </w:rPr>
        <w:t>neatbilstoši</w:t>
      </w:r>
      <w:r w:rsidRPr="001513D5">
        <w:rPr>
          <w:rFonts w:ascii="Times New Roman" w:eastAsia="Calibri" w:hAnsi="Times New Roman" w:cs="Times New Roman"/>
          <w:color w:val="000000"/>
          <w:sz w:val="24"/>
          <w:szCs w:val="24"/>
        </w:rPr>
        <w:t xml:space="preserve"> veiktos izdevumus Līgumā un Normatīvajos aktos noteiktajā kārtībā</w:t>
      </w:r>
      <w:r w:rsidRPr="001513D5">
        <w:rPr>
          <w:rFonts w:ascii="Times New Roman" w:eastAsia="Calibri" w:hAnsi="Times New Roman" w:cs="Times New Roman"/>
          <w:bCs/>
          <w:color w:val="000000"/>
          <w:sz w:val="24"/>
          <w:szCs w:val="24"/>
        </w:rPr>
        <w:t>.</w:t>
      </w:r>
    </w:p>
    <w:p w14:paraId="2C48656E" w14:textId="3FC7FE79" w:rsidR="007F145B" w:rsidRPr="001513D5" w:rsidRDefault="007F145B" w:rsidP="008B7958">
      <w:pPr>
        <w:numPr>
          <w:ilvl w:val="0"/>
          <w:numId w:val="22"/>
        </w:numPr>
        <w:spacing w:before="160" w:after="160"/>
        <w:jc w:val="center"/>
        <w:rPr>
          <w:rFonts w:ascii="Times New Roman" w:eastAsia="Times New Roman" w:hAnsi="Times New Roman" w:cs="Times New Roman"/>
          <w:b/>
          <w:bCs/>
          <w:color w:val="000000"/>
          <w:sz w:val="24"/>
          <w:szCs w:val="24"/>
          <w:lang w:eastAsia="lv-LV"/>
        </w:rPr>
      </w:pPr>
      <w:r w:rsidRPr="001513D5">
        <w:rPr>
          <w:rFonts w:ascii="Times New Roman" w:eastAsia="Times New Roman" w:hAnsi="Times New Roman" w:cs="Times New Roman"/>
          <w:b/>
          <w:bCs/>
          <w:color w:val="000000"/>
          <w:sz w:val="24"/>
          <w:szCs w:val="24"/>
          <w:lang w:eastAsia="lv-LV"/>
        </w:rPr>
        <w:lastRenderedPageBreak/>
        <w:t>Maksājuma pieprasījuma iesniegšana un atbalsta finansējuma izmaksas kārtība</w:t>
      </w:r>
    </w:p>
    <w:p w14:paraId="7067FD0F" w14:textId="15987EAF" w:rsidR="007F145B" w:rsidRPr="001513D5" w:rsidRDefault="007F145B" w:rsidP="008B7958">
      <w:pPr>
        <w:numPr>
          <w:ilvl w:val="1"/>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Komersants pēc dalības Iniciatīvā 30 darba dienu laikā iesniedz Programmas </w:t>
      </w:r>
      <w:proofErr w:type="spellStart"/>
      <w:r w:rsidRPr="001513D5">
        <w:rPr>
          <w:rFonts w:ascii="Times New Roman" w:eastAsia="Times New Roman" w:hAnsi="Times New Roman" w:cs="Times New Roman"/>
          <w:color w:val="000000"/>
          <w:sz w:val="24"/>
          <w:szCs w:val="24"/>
          <w:lang w:eastAsia="lv-LV"/>
        </w:rPr>
        <w:t>apsaimniekotājam</w:t>
      </w:r>
      <w:proofErr w:type="spellEnd"/>
      <w:r w:rsidRPr="001513D5">
        <w:rPr>
          <w:rFonts w:ascii="Times New Roman" w:eastAsia="Times New Roman" w:hAnsi="Times New Roman" w:cs="Times New Roman"/>
          <w:color w:val="000000"/>
          <w:sz w:val="24"/>
          <w:szCs w:val="24"/>
          <w:lang w:eastAsia="lv-LV"/>
        </w:rPr>
        <w:t xml:space="preserve"> maksājuma pieprasījumu (Līguma 1. pielikums) un izmaksu pamatojošos dokumentus saskaņā ar Līguma 2. pielikumu. </w:t>
      </w:r>
    </w:p>
    <w:p w14:paraId="606408F5" w14:textId="77777777" w:rsidR="007F145B" w:rsidRPr="001513D5" w:rsidRDefault="007F145B" w:rsidP="008B7958">
      <w:pPr>
        <w:numPr>
          <w:ilvl w:val="1"/>
          <w:numId w:val="22"/>
        </w:numPr>
        <w:spacing w:before="160" w:after="160"/>
        <w:rPr>
          <w:rFonts w:ascii="Times New Roman" w:eastAsia="Times New Roman" w:hAnsi="Times New Roman" w:cs="Times New Roman"/>
          <w:color w:val="000000"/>
          <w:sz w:val="24"/>
          <w:szCs w:val="24"/>
          <w:lang w:eastAsia="lv-LV"/>
        </w:rPr>
      </w:pPr>
      <w:bookmarkStart w:id="18" w:name="_Ref356482814"/>
      <w:r w:rsidRPr="001513D5">
        <w:rPr>
          <w:rFonts w:ascii="Times New Roman" w:eastAsia="Times New Roman" w:hAnsi="Times New Roman" w:cs="Times New Roman"/>
          <w:color w:val="000000"/>
          <w:sz w:val="24"/>
          <w:szCs w:val="24"/>
          <w:lang w:eastAsia="lv-LV"/>
        </w:rPr>
        <w:t xml:space="preserve">Programmas </w:t>
      </w:r>
      <w:proofErr w:type="spellStart"/>
      <w:r w:rsidRPr="001513D5">
        <w:rPr>
          <w:rFonts w:ascii="Times New Roman" w:eastAsia="Times New Roman" w:hAnsi="Times New Roman" w:cs="Times New Roman"/>
          <w:color w:val="000000"/>
          <w:sz w:val="24"/>
          <w:szCs w:val="24"/>
          <w:lang w:eastAsia="lv-LV"/>
        </w:rPr>
        <w:t>apsaimniekotājs</w:t>
      </w:r>
      <w:proofErr w:type="spellEnd"/>
      <w:r w:rsidRPr="001513D5">
        <w:rPr>
          <w:rFonts w:ascii="Times New Roman" w:eastAsia="Times New Roman" w:hAnsi="Times New Roman" w:cs="Times New Roman"/>
          <w:color w:val="000000"/>
          <w:sz w:val="24"/>
          <w:szCs w:val="24"/>
          <w:lang w:eastAsia="lv-LV"/>
        </w:rPr>
        <w:t xml:space="preserve"> 20 darba dienas laikā no visu nepieciešamo dokumentu saņemšanas veic maksājuma pieprasījuma pārbaudi un </w:t>
      </w:r>
      <w:proofErr w:type="spellStart"/>
      <w:r w:rsidRPr="001513D5">
        <w:rPr>
          <w:rFonts w:ascii="Times New Roman" w:eastAsia="Times New Roman" w:hAnsi="Times New Roman" w:cs="Times New Roman"/>
          <w:color w:val="000000"/>
          <w:sz w:val="24"/>
          <w:szCs w:val="24"/>
          <w:lang w:eastAsia="lv-LV"/>
        </w:rPr>
        <w:t>nosūta</w:t>
      </w:r>
      <w:proofErr w:type="spellEnd"/>
      <w:r w:rsidRPr="001513D5">
        <w:rPr>
          <w:rFonts w:ascii="Times New Roman" w:eastAsia="Times New Roman" w:hAnsi="Times New Roman" w:cs="Times New Roman"/>
          <w:color w:val="000000"/>
          <w:sz w:val="24"/>
          <w:szCs w:val="24"/>
          <w:lang w:eastAsia="lv-LV"/>
        </w:rPr>
        <w:t xml:space="preserve"> Komersantam vēstuli par </w:t>
      </w:r>
      <w:r w:rsidRPr="001513D5">
        <w:rPr>
          <w:rFonts w:ascii="Times New Roman" w:eastAsia="Times New Roman" w:hAnsi="Times New Roman" w:cs="Times New Roman"/>
          <w:sz w:val="24"/>
          <w:szCs w:val="24"/>
          <w:lang w:eastAsia="lv-LV"/>
        </w:rPr>
        <w:t xml:space="preserve"> maksājuma apstiprināšanu vai atteikumu.</w:t>
      </w:r>
    </w:p>
    <w:p w14:paraId="78B8770B" w14:textId="5673482D" w:rsidR="007F145B" w:rsidRPr="001513D5" w:rsidRDefault="007F145B" w:rsidP="008B7958">
      <w:pPr>
        <w:numPr>
          <w:ilvl w:val="1"/>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Programmas </w:t>
      </w:r>
      <w:proofErr w:type="spellStart"/>
      <w:r w:rsidRPr="001513D5">
        <w:rPr>
          <w:rFonts w:ascii="Times New Roman" w:eastAsia="Times New Roman" w:hAnsi="Times New Roman" w:cs="Times New Roman"/>
          <w:color w:val="000000"/>
          <w:sz w:val="24"/>
          <w:szCs w:val="24"/>
          <w:lang w:eastAsia="lv-LV"/>
        </w:rPr>
        <w:t>apsaimniekotājs</w:t>
      </w:r>
      <w:proofErr w:type="spellEnd"/>
      <w:r w:rsidRPr="001513D5">
        <w:rPr>
          <w:rFonts w:ascii="Times New Roman" w:eastAsia="Times New Roman" w:hAnsi="Times New Roman" w:cs="Times New Roman"/>
          <w:color w:val="000000"/>
          <w:sz w:val="24"/>
          <w:szCs w:val="24"/>
          <w:lang w:eastAsia="lv-LV"/>
        </w:rPr>
        <w:t xml:space="preserve"> izmaksā Komersantam apstiprināto atbalstu 10 darba dienu laikā no vēstules par maksājuma apstiprināšanu nosūtīšanas dienas.</w:t>
      </w:r>
      <w:bookmarkEnd w:id="18"/>
    </w:p>
    <w:p w14:paraId="57BBCB3E" w14:textId="77777777" w:rsidR="007F145B" w:rsidRPr="001513D5" w:rsidRDefault="007F145B" w:rsidP="008B7958">
      <w:pPr>
        <w:numPr>
          <w:ilvl w:val="1"/>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Calibri" w:hAnsi="Times New Roman" w:cs="Times New Roman"/>
          <w:color w:val="000000"/>
          <w:spacing w:val="-1"/>
          <w:sz w:val="24"/>
          <w:szCs w:val="24"/>
        </w:rPr>
        <w:t xml:space="preserve">Ja no Komersanta iesniegtā maksājuma pieprasījuma un tam pievienotajiem dokumentiem nav iespējams pārliecināties, vai Komersanta faktiskie izdevumi ir vai nav attiecināmi, Programmas </w:t>
      </w:r>
      <w:proofErr w:type="spellStart"/>
      <w:r w:rsidRPr="001513D5">
        <w:rPr>
          <w:rFonts w:ascii="Times New Roman" w:eastAsia="Calibri" w:hAnsi="Times New Roman" w:cs="Times New Roman"/>
          <w:color w:val="000000"/>
          <w:spacing w:val="-1"/>
          <w:sz w:val="24"/>
          <w:szCs w:val="24"/>
        </w:rPr>
        <w:t>apsaimniekotājam</w:t>
      </w:r>
      <w:proofErr w:type="spellEnd"/>
      <w:r w:rsidRPr="001513D5">
        <w:rPr>
          <w:rFonts w:ascii="Times New Roman" w:eastAsia="Calibri" w:hAnsi="Times New Roman" w:cs="Times New Roman"/>
          <w:color w:val="000000"/>
          <w:spacing w:val="-1"/>
          <w:sz w:val="24"/>
          <w:szCs w:val="24"/>
        </w:rPr>
        <w:t xml:space="preserve"> ir tiesības pieprasīt, lai Komersants iesniedz papildu informāciju maksājuma pieprasījuma </w:t>
      </w:r>
      <w:r w:rsidRPr="001513D5">
        <w:rPr>
          <w:rFonts w:ascii="Times New Roman" w:eastAsia="Calibri" w:hAnsi="Times New Roman" w:cs="Times New Roman"/>
          <w:color w:val="000000"/>
          <w:sz w:val="24"/>
          <w:szCs w:val="24"/>
        </w:rPr>
        <w:t xml:space="preserve">pārbaudei piecu darba dienu laikā  </w:t>
      </w:r>
      <w:r w:rsidRPr="001513D5" w:rsidDel="003234E3">
        <w:rPr>
          <w:rFonts w:ascii="Times New Roman" w:eastAsia="Calibri" w:hAnsi="Times New Roman" w:cs="Times New Roman"/>
          <w:color w:val="000000"/>
          <w:sz w:val="24"/>
          <w:szCs w:val="24"/>
        </w:rPr>
        <w:t>Pro</w:t>
      </w:r>
      <w:r w:rsidRPr="001513D5">
        <w:rPr>
          <w:rFonts w:ascii="Times New Roman" w:eastAsia="Calibri" w:hAnsi="Times New Roman" w:cs="Times New Roman"/>
          <w:color w:val="000000"/>
          <w:sz w:val="24"/>
          <w:szCs w:val="24"/>
        </w:rPr>
        <w:t xml:space="preserve">grammas </w:t>
      </w:r>
      <w:proofErr w:type="spellStart"/>
      <w:r w:rsidRPr="001513D5">
        <w:rPr>
          <w:rFonts w:ascii="Times New Roman" w:eastAsia="Calibri" w:hAnsi="Times New Roman" w:cs="Times New Roman"/>
          <w:color w:val="000000"/>
          <w:sz w:val="24"/>
          <w:szCs w:val="24"/>
        </w:rPr>
        <w:t>apsaimniekotāja</w:t>
      </w:r>
      <w:proofErr w:type="spellEnd"/>
      <w:r w:rsidRPr="001513D5">
        <w:rPr>
          <w:rFonts w:ascii="Times New Roman" w:eastAsia="Calibri" w:hAnsi="Times New Roman" w:cs="Times New Roman"/>
          <w:color w:val="000000"/>
          <w:sz w:val="24"/>
          <w:szCs w:val="24"/>
        </w:rPr>
        <w:t xml:space="preserve"> pieprasījuma saņemšanas dienas vai citā termiņā par kādu Puses vienojas. Šādā gadījumā Programmas </w:t>
      </w:r>
      <w:proofErr w:type="spellStart"/>
      <w:r w:rsidRPr="001513D5">
        <w:rPr>
          <w:rFonts w:ascii="Times New Roman" w:eastAsia="Calibri" w:hAnsi="Times New Roman" w:cs="Times New Roman"/>
          <w:color w:val="000000"/>
          <w:sz w:val="24"/>
          <w:szCs w:val="24"/>
        </w:rPr>
        <w:t>apsaimniekotājs</w:t>
      </w:r>
      <w:proofErr w:type="spellEnd"/>
      <w:r w:rsidRPr="001513D5">
        <w:rPr>
          <w:rFonts w:ascii="Times New Roman" w:eastAsia="Calibri" w:hAnsi="Times New Roman" w:cs="Times New Roman"/>
          <w:color w:val="000000"/>
          <w:sz w:val="24"/>
          <w:szCs w:val="24"/>
        </w:rPr>
        <w:t xml:space="preserve"> veic Komersanta papildus iesniegtās informācijas un maksājuma pieprasījuma pārbaudi 15 darba dienu laikā no pieprasītās informācijas saņemšanas dienas.</w:t>
      </w:r>
      <w:r w:rsidRPr="001513D5" w:rsidDel="00520164">
        <w:rPr>
          <w:rFonts w:ascii="Times New Roman" w:eastAsia="Calibri" w:hAnsi="Times New Roman" w:cs="Times New Roman"/>
          <w:color w:val="000000"/>
          <w:sz w:val="24"/>
          <w:szCs w:val="24"/>
        </w:rPr>
        <w:t xml:space="preserve"> </w:t>
      </w:r>
    </w:p>
    <w:p w14:paraId="5A70F93D" w14:textId="77777777" w:rsidR="007F145B" w:rsidRPr="001513D5" w:rsidRDefault="007F145B" w:rsidP="008B7958">
      <w:pPr>
        <w:numPr>
          <w:ilvl w:val="1"/>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Programmas </w:t>
      </w:r>
      <w:proofErr w:type="spellStart"/>
      <w:r w:rsidRPr="001513D5">
        <w:rPr>
          <w:rFonts w:ascii="Times New Roman" w:eastAsia="Times New Roman" w:hAnsi="Times New Roman" w:cs="Times New Roman"/>
          <w:color w:val="000000"/>
          <w:sz w:val="24"/>
          <w:szCs w:val="24"/>
          <w:lang w:eastAsia="lv-LV"/>
        </w:rPr>
        <w:t>apsaimniekotājs</w:t>
      </w:r>
      <w:proofErr w:type="spellEnd"/>
      <w:r w:rsidRPr="001513D5">
        <w:rPr>
          <w:rFonts w:ascii="Times New Roman" w:eastAsia="Times New Roman" w:hAnsi="Times New Roman" w:cs="Times New Roman"/>
          <w:color w:val="000000"/>
          <w:sz w:val="24"/>
          <w:szCs w:val="24"/>
          <w:lang w:eastAsia="lv-LV"/>
        </w:rPr>
        <w:t xml:space="preserve"> samazina Komersantam izmaksājamo atbalsta apmēru, ja Komersanta izdevumi nav veikti atbilstoši Līgumam vai Normatīvajiem aktiem.</w:t>
      </w:r>
    </w:p>
    <w:p w14:paraId="6C0681F7" w14:textId="3D0C7E79" w:rsidR="007F145B" w:rsidRPr="001513D5" w:rsidRDefault="007F145B" w:rsidP="008B7958">
      <w:pPr>
        <w:numPr>
          <w:ilvl w:val="1"/>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Programmas </w:t>
      </w:r>
      <w:proofErr w:type="spellStart"/>
      <w:r w:rsidRPr="001513D5">
        <w:rPr>
          <w:rFonts w:ascii="Times New Roman" w:eastAsia="Times New Roman" w:hAnsi="Times New Roman" w:cs="Times New Roman"/>
          <w:color w:val="000000"/>
          <w:sz w:val="24"/>
          <w:szCs w:val="24"/>
          <w:lang w:eastAsia="lv-LV"/>
        </w:rPr>
        <w:t>apsaimniekotājs</w:t>
      </w:r>
      <w:proofErr w:type="spellEnd"/>
      <w:r w:rsidRPr="001513D5">
        <w:rPr>
          <w:rFonts w:ascii="Times New Roman" w:eastAsia="Times New Roman" w:hAnsi="Times New Roman" w:cs="Times New Roman"/>
          <w:color w:val="000000"/>
          <w:sz w:val="24"/>
          <w:szCs w:val="24"/>
          <w:lang w:eastAsia="lv-LV"/>
        </w:rPr>
        <w:t xml:space="preserve"> apstiprināto atbalstu izmaksā bezskaidras naudas norēķinu veidā uz Līgumā norādīto Komersanta norēķinu kontu.  </w:t>
      </w:r>
    </w:p>
    <w:p w14:paraId="438E005F" w14:textId="66D68C1A" w:rsidR="007F145B" w:rsidRPr="001513D5" w:rsidRDefault="007F145B" w:rsidP="008B7958">
      <w:pPr>
        <w:numPr>
          <w:ilvl w:val="0"/>
          <w:numId w:val="22"/>
        </w:numPr>
        <w:spacing w:before="160" w:after="160"/>
        <w:jc w:val="center"/>
        <w:rPr>
          <w:rFonts w:ascii="Times New Roman" w:eastAsia="Calibri" w:hAnsi="Times New Roman" w:cs="Times New Roman"/>
          <w:b/>
          <w:color w:val="000000"/>
          <w:sz w:val="24"/>
          <w:szCs w:val="24"/>
        </w:rPr>
      </w:pPr>
      <w:r w:rsidRPr="001513D5">
        <w:rPr>
          <w:rFonts w:ascii="Times New Roman" w:eastAsia="Calibri" w:hAnsi="Times New Roman" w:cs="Times New Roman"/>
          <w:b/>
          <w:color w:val="000000"/>
          <w:sz w:val="24"/>
          <w:szCs w:val="24"/>
        </w:rPr>
        <w:t>Grāmatvedības uzskaite</w:t>
      </w:r>
    </w:p>
    <w:p w14:paraId="39B10EC9" w14:textId="77777777" w:rsidR="007F145B" w:rsidRPr="001513D5" w:rsidRDefault="007F145B" w:rsidP="008B7958">
      <w:pPr>
        <w:numPr>
          <w:ilvl w:val="1"/>
          <w:numId w:val="22"/>
        </w:numPr>
        <w:spacing w:before="160" w:after="160"/>
        <w:rPr>
          <w:rFonts w:ascii="Times New Roman" w:eastAsia="Calibri" w:hAnsi="Times New Roman" w:cs="Times New Roman"/>
          <w:b/>
          <w:bCs/>
          <w:color w:val="000000"/>
          <w:sz w:val="24"/>
          <w:szCs w:val="24"/>
        </w:rPr>
      </w:pPr>
      <w:r w:rsidRPr="001513D5">
        <w:rPr>
          <w:rFonts w:ascii="Times New Roman" w:eastAsia="Calibri" w:hAnsi="Times New Roman" w:cs="Times New Roman"/>
          <w:bCs/>
          <w:color w:val="000000"/>
          <w:sz w:val="24"/>
          <w:szCs w:val="24"/>
        </w:rPr>
        <w:t>Komersants nodrošina atsevišķu ar Līgumu saistīto saimniecisko darījumu ieņēmumu un izdevumu grāmatvedības uzskaiti, kas atbilst Latvijas Republikas normatīvo aktu prasībām un vispārpieņemtiem grāmatvedības kārtošanas principiem, kā arī finanšu pārskatus sagatavo atbilstoši normatīvajiem aktiem, kas nosaka kārtību, kādā finanšu pārskatos atspoguļojams valsts, pašvaldību, ārvalstu, Eiropas Kopienas, citu starptautisko organizāciju un institūciju finansiālais atbalsts  (finanšu palīdzība), ziedojumi un dāvinājumi naudā vai natūrā.</w:t>
      </w:r>
    </w:p>
    <w:p w14:paraId="4CBDC495" w14:textId="69887011" w:rsidR="007F145B" w:rsidRPr="001513D5" w:rsidRDefault="007F145B" w:rsidP="008B7958">
      <w:pPr>
        <w:numPr>
          <w:ilvl w:val="1"/>
          <w:numId w:val="22"/>
        </w:numPr>
        <w:spacing w:before="160" w:after="160"/>
        <w:rPr>
          <w:rFonts w:ascii="Times New Roman" w:eastAsia="Calibri" w:hAnsi="Times New Roman" w:cs="Times New Roman"/>
          <w:sz w:val="24"/>
          <w:szCs w:val="24"/>
        </w:rPr>
      </w:pPr>
      <w:r w:rsidRPr="001513D5">
        <w:rPr>
          <w:rFonts w:ascii="Times New Roman" w:eastAsia="Calibri" w:hAnsi="Times New Roman" w:cs="Times New Roman"/>
          <w:color w:val="000000"/>
          <w:sz w:val="24"/>
          <w:szCs w:val="24"/>
        </w:rPr>
        <w:t xml:space="preserve">Ja Komersants, papildus nozarei, kurā piešķirts Atbalsts, darbojas kādā no </w:t>
      </w:r>
      <w:r w:rsidRPr="001513D5">
        <w:rPr>
          <w:rFonts w:ascii="Times New Roman" w:eastAsia="Calibri" w:hAnsi="Times New Roman" w:cs="Times New Roman"/>
          <w:bCs/>
          <w:color w:val="000000"/>
          <w:sz w:val="24"/>
          <w:szCs w:val="24"/>
        </w:rPr>
        <w:t xml:space="preserve">MK noteikumu Nr. 500 13.4. apakšpunktā noteiktajām </w:t>
      </w:r>
      <w:r w:rsidRPr="001513D5">
        <w:rPr>
          <w:rFonts w:ascii="Times New Roman" w:eastAsia="Calibri" w:hAnsi="Times New Roman" w:cs="Times New Roman"/>
          <w:color w:val="000000"/>
          <w:sz w:val="24"/>
          <w:szCs w:val="24"/>
        </w:rPr>
        <w:t xml:space="preserve">neatbalstāmajām nozarēm, tas nodrošina ar atbalstāmo nozari saistītās finanšu plūsmas skaidru nodalīšanu no citu Komersanta darbības nozaru finanšu plūsmām. </w:t>
      </w:r>
    </w:p>
    <w:p w14:paraId="44B0CBE8" w14:textId="6242AEF2" w:rsidR="007F145B" w:rsidRPr="001513D5" w:rsidRDefault="007F145B" w:rsidP="008B7958">
      <w:pPr>
        <w:numPr>
          <w:ilvl w:val="0"/>
          <w:numId w:val="22"/>
        </w:numPr>
        <w:spacing w:before="160" w:after="160"/>
        <w:jc w:val="center"/>
        <w:rPr>
          <w:rFonts w:ascii="Times New Roman" w:eastAsia="Times New Roman" w:hAnsi="Times New Roman" w:cs="Times New Roman"/>
          <w:b/>
          <w:bCs/>
          <w:color w:val="000000"/>
          <w:sz w:val="24"/>
          <w:szCs w:val="24"/>
          <w:lang w:eastAsia="lv-LV"/>
        </w:rPr>
      </w:pPr>
      <w:r w:rsidRPr="001513D5">
        <w:rPr>
          <w:rFonts w:ascii="Times New Roman" w:eastAsia="Times New Roman" w:hAnsi="Times New Roman" w:cs="Times New Roman"/>
          <w:b/>
          <w:bCs/>
          <w:color w:val="000000"/>
          <w:sz w:val="24"/>
          <w:szCs w:val="24"/>
          <w:lang w:eastAsia="lv-LV"/>
        </w:rPr>
        <w:t>Līguma grozījumi</w:t>
      </w:r>
    </w:p>
    <w:p w14:paraId="4D8B58C6" w14:textId="77777777" w:rsidR="007F145B" w:rsidRPr="001513D5" w:rsidRDefault="007F145B" w:rsidP="008B7958">
      <w:pPr>
        <w:numPr>
          <w:ilvl w:val="1"/>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Grozījumus Līgumā var veikt tikai Pusēm </w:t>
      </w:r>
      <w:proofErr w:type="spellStart"/>
      <w:r w:rsidRPr="001513D5">
        <w:rPr>
          <w:rFonts w:ascii="Times New Roman" w:eastAsia="Times New Roman" w:hAnsi="Times New Roman" w:cs="Times New Roman"/>
          <w:color w:val="000000"/>
          <w:sz w:val="24"/>
          <w:szCs w:val="24"/>
          <w:lang w:eastAsia="lv-LV"/>
        </w:rPr>
        <w:t>rakstveidā</w:t>
      </w:r>
      <w:proofErr w:type="spellEnd"/>
      <w:r w:rsidRPr="001513D5">
        <w:rPr>
          <w:rFonts w:ascii="Times New Roman" w:eastAsia="Times New Roman" w:hAnsi="Times New Roman" w:cs="Times New Roman"/>
          <w:color w:val="000000"/>
          <w:sz w:val="24"/>
          <w:szCs w:val="24"/>
          <w:lang w:eastAsia="lv-LV"/>
        </w:rPr>
        <w:t xml:space="preserve"> vienojoties.</w:t>
      </w:r>
    </w:p>
    <w:p w14:paraId="75D9876E" w14:textId="77777777" w:rsidR="007F145B" w:rsidRPr="001513D5" w:rsidRDefault="007F145B" w:rsidP="008B7958">
      <w:pPr>
        <w:numPr>
          <w:ilvl w:val="1"/>
          <w:numId w:val="22"/>
        </w:numPr>
        <w:spacing w:before="160" w:after="160"/>
        <w:rPr>
          <w:rFonts w:ascii="Times New Roman" w:eastAsia="MS Mincho"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Grozījumus Līguma pielikumā esošajās veidlapās un izdevumus apliecinošo dokumentu sarakstā Programmas </w:t>
      </w:r>
      <w:proofErr w:type="spellStart"/>
      <w:r w:rsidRPr="001513D5">
        <w:rPr>
          <w:rFonts w:ascii="Times New Roman" w:eastAsia="Times New Roman" w:hAnsi="Times New Roman" w:cs="Times New Roman"/>
          <w:color w:val="000000"/>
          <w:sz w:val="24"/>
          <w:szCs w:val="24"/>
          <w:lang w:eastAsia="lv-LV"/>
        </w:rPr>
        <w:t>apsaimniekotājs</w:t>
      </w:r>
      <w:proofErr w:type="spellEnd"/>
      <w:r w:rsidRPr="001513D5">
        <w:rPr>
          <w:rFonts w:ascii="Times New Roman" w:eastAsia="Times New Roman" w:hAnsi="Times New Roman" w:cs="Times New Roman"/>
          <w:color w:val="000000"/>
          <w:sz w:val="24"/>
          <w:szCs w:val="24"/>
          <w:lang w:eastAsia="lv-LV"/>
        </w:rPr>
        <w:t xml:space="preserve"> ir tiesīgs veikt vienpusēji bez saskaņošanas ar Komersantu un bez tā piekrišanas. Līguma pielikumā esošās veidlapas un izdevumus apliecinošo dokumentu saraksts ir pieejams Programmas </w:t>
      </w:r>
      <w:proofErr w:type="spellStart"/>
      <w:r w:rsidRPr="001513D5">
        <w:rPr>
          <w:rFonts w:ascii="Times New Roman" w:eastAsia="Times New Roman" w:hAnsi="Times New Roman" w:cs="Times New Roman"/>
          <w:color w:val="000000"/>
          <w:sz w:val="24"/>
          <w:szCs w:val="24"/>
          <w:lang w:eastAsia="lv-LV"/>
        </w:rPr>
        <w:t>apsaimniekotāja</w:t>
      </w:r>
      <w:proofErr w:type="spellEnd"/>
      <w:r w:rsidRPr="001513D5">
        <w:rPr>
          <w:rFonts w:ascii="Times New Roman" w:eastAsia="Times New Roman" w:hAnsi="Times New Roman" w:cs="Times New Roman"/>
          <w:color w:val="000000"/>
          <w:sz w:val="24"/>
          <w:szCs w:val="24"/>
          <w:lang w:eastAsia="lv-LV"/>
        </w:rPr>
        <w:t xml:space="preserve"> tīmekļa vietnē www.liaa.gov.lv. Komersants aizpilda un iesniedz attiecīgā dokumenta aktuālo redakciju, kas ir publicēta minētajā </w:t>
      </w:r>
      <w:proofErr w:type="spellStart"/>
      <w:r w:rsidRPr="001513D5">
        <w:rPr>
          <w:rFonts w:ascii="Times New Roman" w:eastAsia="Times New Roman" w:hAnsi="Times New Roman" w:cs="Times New Roman"/>
          <w:color w:val="000000"/>
          <w:sz w:val="24"/>
          <w:szCs w:val="24"/>
          <w:lang w:eastAsia="lv-LV"/>
        </w:rPr>
        <w:t>tīmekla</w:t>
      </w:r>
      <w:proofErr w:type="spellEnd"/>
      <w:r w:rsidRPr="001513D5">
        <w:rPr>
          <w:rFonts w:ascii="Times New Roman" w:eastAsia="Times New Roman" w:hAnsi="Times New Roman" w:cs="Times New Roman"/>
          <w:color w:val="000000"/>
          <w:sz w:val="24"/>
          <w:szCs w:val="24"/>
          <w:lang w:eastAsia="lv-LV"/>
        </w:rPr>
        <w:t xml:space="preserve"> vietnē.</w:t>
      </w:r>
    </w:p>
    <w:p w14:paraId="352D8F8E" w14:textId="77777777" w:rsidR="007F145B" w:rsidRPr="001513D5" w:rsidRDefault="007F145B" w:rsidP="008B7958">
      <w:pPr>
        <w:numPr>
          <w:ilvl w:val="1"/>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lastRenderedPageBreak/>
        <w:t xml:space="preserve">Ja grozījumus Līgumā ierosina Komersants, tas iesniedz Programmas </w:t>
      </w:r>
      <w:proofErr w:type="spellStart"/>
      <w:r w:rsidRPr="001513D5">
        <w:rPr>
          <w:rFonts w:ascii="Times New Roman" w:eastAsia="Times New Roman" w:hAnsi="Times New Roman" w:cs="Times New Roman"/>
          <w:color w:val="000000"/>
          <w:sz w:val="24"/>
          <w:szCs w:val="24"/>
          <w:lang w:eastAsia="lv-LV"/>
        </w:rPr>
        <w:t>apsaimniekotājam</w:t>
      </w:r>
      <w:proofErr w:type="spellEnd"/>
      <w:r w:rsidRPr="001513D5">
        <w:rPr>
          <w:rFonts w:ascii="Times New Roman" w:eastAsia="Times New Roman" w:hAnsi="Times New Roman" w:cs="Times New Roman"/>
          <w:color w:val="000000"/>
          <w:sz w:val="24"/>
          <w:szCs w:val="24"/>
          <w:lang w:eastAsia="lv-LV"/>
        </w:rPr>
        <w:t xml:space="preserve"> grozījumu priekšlikumu, norādot nepieciešamību un pamatojumu grozījumu veikšanai.</w:t>
      </w:r>
    </w:p>
    <w:p w14:paraId="2FE91985" w14:textId="77777777" w:rsidR="007F145B" w:rsidRPr="001513D5" w:rsidRDefault="007F145B" w:rsidP="008B7958">
      <w:pPr>
        <w:numPr>
          <w:ilvl w:val="1"/>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Programmas </w:t>
      </w:r>
      <w:proofErr w:type="spellStart"/>
      <w:r w:rsidRPr="001513D5">
        <w:rPr>
          <w:rFonts w:ascii="Times New Roman" w:eastAsia="Times New Roman" w:hAnsi="Times New Roman" w:cs="Times New Roman"/>
          <w:color w:val="000000"/>
          <w:sz w:val="24"/>
          <w:szCs w:val="24"/>
          <w:lang w:eastAsia="lv-LV"/>
        </w:rPr>
        <w:t>apsaimniekotājs</w:t>
      </w:r>
      <w:proofErr w:type="spellEnd"/>
      <w:r w:rsidRPr="001513D5">
        <w:rPr>
          <w:rFonts w:ascii="Times New Roman" w:eastAsia="Times New Roman" w:hAnsi="Times New Roman" w:cs="Times New Roman"/>
          <w:color w:val="000000"/>
          <w:sz w:val="24"/>
          <w:szCs w:val="24"/>
          <w:lang w:eastAsia="lv-LV"/>
        </w:rPr>
        <w:t xml:space="preserve"> 20 darba dienu laikā pēc Līguma grozījumu priekšlikuma saņemšanas izvērtē Komersanta iesniegto grozījumu priekšlikumu un:</w:t>
      </w:r>
    </w:p>
    <w:p w14:paraId="1C84E27A" w14:textId="77777777" w:rsidR="007F145B" w:rsidRPr="001513D5" w:rsidRDefault="007F145B" w:rsidP="008B7958">
      <w:pPr>
        <w:numPr>
          <w:ilvl w:val="2"/>
          <w:numId w:val="22"/>
        </w:numPr>
        <w:spacing w:before="160" w:after="160"/>
        <w:rPr>
          <w:rFonts w:ascii="Times New Roman" w:eastAsia="Calibri" w:hAnsi="Times New Roman" w:cs="Times New Roman"/>
          <w:bCs/>
          <w:color w:val="000000"/>
          <w:sz w:val="24"/>
          <w:szCs w:val="24"/>
        </w:rPr>
      </w:pPr>
      <w:r w:rsidRPr="001513D5">
        <w:rPr>
          <w:rFonts w:ascii="Times New Roman" w:eastAsia="Calibri" w:hAnsi="Times New Roman" w:cs="Times New Roman"/>
          <w:bCs/>
          <w:color w:val="000000"/>
          <w:sz w:val="24"/>
          <w:szCs w:val="24"/>
        </w:rPr>
        <w:t>pieņem lēmumu neizdarīt Līguma grozījumus un informē par to Komersantu, pamatojot atteikumu, vai norādot informāciju par nepieciešamajiem precizējumiem grozījumu priekšlikumā un tā atkārtotas iesniegšanas kārtību un termiņu, vai</w:t>
      </w:r>
    </w:p>
    <w:p w14:paraId="30F13006" w14:textId="77777777" w:rsidR="007F145B" w:rsidRPr="001513D5" w:rsidRDefault="007F145B" w:rsidP="008B7958">
      <w:pPr>
        <w:numPr>
          <w:ilvl w:val="2"/>
          <w:numId w:val="22"/>
        </w:numPr>
        <w:spacing w:before="160" w:after="160"/>
        <w:rPr>
          <w:rFonts w:ascii="Times New Roman" w:eastAsia="Calibri" w:hAnsi="Times New Roman" w:cs="Times New Roman"/>
          <w:bCs/>
          <w:color w:val="000000"/>
          <w:sz w:val="24"/>
          <w:szCs w:val="24"/>
        </w:rPr>
      </w:pPr>
      <w:r w:rsidRPr="001513D5">
        <w:rPr>
          <w:rFonts w:ascii="Times New Roman" w:eastAsia="Calibri" w:hAnsi="Times New Roman" w:cs="Times New Roman"/>
          <w:bCs/>
          <w:color w:val="000000"/>
          <w:sz w:val="24"/>
          <w:szCs w:val="24"/>
        </w:rPr>
        <w:t>akceptē grozījumu priekšlikumu un sagatavo attiecīgus Līguma grozījumus.</w:t>
      </w:r>
    </w:p>
    <w:p w14:paraId="2FCC1785" w14:textId="77777777" w:rsidR="007F145B" w:rsidRPr="001513D5" w:rsidRDefault="007F145B" w:rsidP="008B7958">
      <w:pPr>
        <w:numPr>
          <w:ilvl w:val="1"/>
          <w:numId w:val="22"/>
        </w:numPr>
        <w:spacing w:before="160" w:after="160"/>
        <w:rPr>
          <w:rFonts w:ascii="Times New Roman" w:eastAsia="Times New Roman" w:hAnsi="Times New Roman" w:cs="Times New Roman"/>
          <w:bCs/>
          <w:color w:val="000000"/>
          <w:sz w:val="24"/>
          <w:szCs w:val="24"/>
          <w:lang w:eastAsia="lv-LV"/>
        </w:rPr>
      </w:pPr>
      <w:r w:rsidRPr="001513D5">
        <w:rPr>
          <w:rFonts w:ascii="Times New Roman" w:eastAsia="Times New Roman" w:hAnsi="Times New Roman" w:cs="Times New Roman"/>
          <w:bCs/>
          <w:color w:val="000000"/>
          <w:sz w:val="24"/>
          <w:szCs w:val="24"/>
          <w:lang w:eastAsia="lv-LV"/>
        </w:rPr>
        <w:t xml:space="preserve">Līguma grozījumi noformējami </w:t>
      </w:r>
      <w:proofErr w:type="spellStart"/>
      <w:r w:rsidRPr="001513D5">
        <w:rPr>
          <w:rFonts w:ascii="Times New Roman" w:eastAsia="Times New Roman" w:hAnsi="Times New Roman" w:cs="Times New Roman"/>
          <w:bCs/>
          <w:color w:val="000000"/>
          <w:sz w:val="24"/>
          <w:szCs w:val="24"/>
          <w:lang w:eastAsia="lv-LV"/>
        </w:rPr>
        <w:t>rakstveidā</w:t>
      </w:r>
      <w:proofErr w:type="spellEnd"/>
      <w:r w:rsidRPr="001513D5">
        <w:rPr>
          <w:rFonts w:ascii="Times New Roman" w:eastAsia="Times New Roman" w:hAnsi="Times New Roman" w:cs="Times New Roman"/>
          <w:bCs/>
          <w:color w:val="000000"/>
          <w:sz w:val="24"/>
          <w:szCs w:val="24"/>
          <w:lang w:eastAsia="lv-LV"/>
        </w:rPr>
        <w:t xml:space="preserve"> (izņemot Līguma 7.</w:t>
      </w:r>
      <w:r w:rsidRPr="001513D5">
        <w:rPr>
          <w:rFonts w:ascii="Times New Roman" w:eastAsia="Times New Roman" w:hAnsi="Times New Roman" w:cs="Times New Roman"/>
          <w:color w:val="000000"/>
          <w:sz w:val="24"/>
          <w:szCs w:val="24"/>
          <w:lang w:eastAsia="lv-LV"/>
        </w:rPr>
        <w:t>2. un 7.</w:t>
      </w:r>
      <w:r w:rsidRPr="001513D5">
        <w:rPr>
          <w:rFonts w:ascii="Times New Roman" w:eastAsia="Times New Roman" w:hAnsi="Times New Roman" w:cs="Times New Roman"/>
          <w:bCs/>
          <w:color w:val="000000"/>
          <w:sz w:val="24"/>
          <w:szCs w:val="24"/>
          <w:lang w:eastAsia="lv-LV"/>
        </w:rPr>
        <w:t xml:space="preserve">6. punktā </w:t>
      </w:r>
      <w:r w:rsidRPr="001513D5">
        <w:rPr>
          <w:rFonts w:ascii="Times New Roman" w:eastAsia="Times New Roman" w:hAnsi="Times New Roman" w:cs="Times New Roman"/>
          <w:color w:val="000000"/>
          <w:sz w:val="24"/>
          <w:szCs w:val="24"/>
          <w:lang w:eastAsia="lv-LV"/>
        </w:rPr>
        <w:t>minētos</w:t>
      </w:r>
      <w:r w:rsidRPr="001513D5">
        <w:rPr>
          <w:rFonts w:ascii="Times New Roman" w:eastAsia="Times New Roman" w:hAnsi="Times New Roman" w:cs="Times New Roman"/>
          <w:bCs/>
          <w:color w:val="000000"/>
          <w:sz w:val="24"/>
          <w:szCs w:val="24"/>
          <w:lang w:eastAsia="lv-LV"/>
        </w:rPr>
        <w:t xml:space="preserve"> </w:t>
      </w:r>
      <w:r w:rsidRPr="001513D5">
        <w:rPr>
          <w:rFonts w:ascii="Times New Roman" w:eastAsia="Times New Roman" w:hAnsi="Times New Roman" w:cs="Times New Roman"/>
          <w:color w:val="000000"/>
          <w:sz w:val="24"/>
          <w:szCs w:val="24"/>
          <w:lang w:eastAsia="lv-LV"/>
        </w:rPr>
        <w:t>gadījumus</w:t>
      </w:r>
      <w:r w:rsidRPr="001513D5">
        <w:rPr>
          <w:rFonts w:ascii="Times New Roman" w:eastAsia="Times New Roman" w:hAnsi="Times New Roman" w:cs="Times New Roman"/>
          <w:bCs/>
          <w:color w:val="000000"/>
          <w:sz w:val="24"/>
          <w:szCs w:val="24"/>
          <w:lang w:eastAsia="lv-LV"/>
        </w:rPr>
        <w:t xml:space="preserve">) un stājas spēkā, kad Komersants un Programmas </w:t>
      </w:r>
      <w:proofErr w:type="spellStart"/>
      <w:r w:rsidRPr="001513D5">
        <w:rPr>
          <w:rFonts w:ascii="Times New Roman" w:eastAsia="Times New Roman" w:hAnsi="Times New Roman" w:cs="Times New Roman"/>
          <w:bCs/>
          <w:color w:val="000000"/>
          <w:sz w:val="24"/>
          <w:szCs w:val="24"/>
          <w:lang w:eastAsia="lv-LV"/>
        </w:rPr>
        <w:t>apsaimniekotājs</w:t>
      </w:r>
      <w:proofErr w:type="spellEnd"/>
      <w:r w:rsidRPr="001513D5">
        <w:rPr>
          <w:rFonts w:ascii="Times New Roman" w:eastAsia="Times New Roman" w:hAnsi="Times New Roman" w:cs="Times New Roman"/>
          <w:bCs/>
          <w:color w:val="000000"/>
          <w:sz w:val="24"/>
          <w:szCs w:val="24"/>
          <w:lang w:eastAsia="lv-LV"/>
        </w:rPr>
        <w:t xml:space="preserve"> tos ir parakstījuši. Visi grozījumi tiek pievienoti Līgumam un kļūst par Līguma neatņemamu sastāvdaļu.</w:t>
      </w:r>
    </w:p>
    <w:p w14:paraId="43AF0BC7" w14:textId="2CB78182" w:rsidR="007F145B" w:rsidRPr="001513D5" w:rsidRDefault="007F145B" w:rsidP="008B7958">
      <w:pPr>
        <w:numPr>
          <w:ilvl w:val="1"/>
          <w:numId w:val="22"/>
        </w:numPr>
        <w:spacing w:before="160" w:after="160"/>
        <w:rPr>
          <w:rFonts w:ascii="Times New Roman" w:eastAsia="Times New Roman" w:hAnsi="Times New Roman" w:cs="Times New Roman"/>
          <w:bCs/>
          <w:color w:val="000000"/>
          <w:sz w:val="24"/>
          <w:szCs w:val="24"/>
          <w:lang w:eastAsia="lv-LV"/>
        </w:rPr>
      </w:pPr>
      <w:bookmarkStart w:id="19" w:name="_Ref356375512"/>
      <w:r w:rsidRPr="001513D5">
        <w:rPr>
          <w:rFonts w:ascii="Times New Roman" w:eastAsia="Times New Roman" w:hAnsi="Times New Roman" w:cs="Times New Roman"/>
          <w:bCs/>
          <w:color w:val="000000"/>
          <w:sz w:val="24"/>
          <w:szCs w:val="24"/>
          <w:lang w:eastAsia="lv-LV"/>
        </w:rPr>
        <w:t xml:space="preserve">Rakstisks paziņojums par izmaiņām pamatdatos </w:t>
      </w:r>
      <w:bookmarkStart w:id="20" w:name="_Hlk47082940"/>
      <w:r w:rsidRPr="001513D5">
        <w:rPr>
          <w:rFonts w:ascii="Times New Roman" w:eastAsia="Times New Roman" w:hAnsi="Times New Roman" w:cs="Times New Roman"/>
          <w:bCs/>
          <w:color w:val="000000"/>
          <w:sz w:val="24"/>
          <w:szCs w:val="24"/>
          <w:lang w:eastAsia="lv-LV"/>
        </w:rPr>
        <w:t>(kontaktinformācija, tostarp, bet ne tikai, nosaukums, kontaktpersonas maiņa, juridiskā adrese, kredītiestādes rekvizīti)</w:t>
      </w:r>
      <w:bookmarkEnd w:id="20"/>
      <w:r w:rsidRPr="001513D5">
        <w:rPr>
          <w:rFonts w:ascii="Times New Roman" w:eastAsia="Times New Roman" w:hAnsi="Times New Roman" w:cs="Times New Roman"/>
          <w:bCs/>
          <w:color w:val="000000"/>
          <w:sz w:val="24"/>
          <w:szCs w:val="24"/>
          <w:lang w:eastAsia="lv-LV"/>
        </w:rPr>
        <w:t xml:space="preserve"> kļūst par Līguma neatņemamu sastāvdaļu no tā saņemšanas brīža.</w:t>
      </w:r>
      <w:bookmarkEnd w:id="19"/>
    </w:p>
    <w:p w14:paraId="6452A164" w14:textId="77777777" w:rsidR="007F145B" w:rsidRPr="001513D5" w:rsidRDefault="007F145B" w:rsidP="008B7958">
      <w:pPr>
        <w:numPr>
          <w:ilvl w:val="0"/>
          <w:numId w:val="22"/>
        </w:numPr>
        <w:spacing w:before="160" w:after="160"/>
        <w:jc w:val="center"/>
        <w:rPr>
          <w:rFonts w:ascii="Times New Roman" w:eastAsia="Times New Roman" w:hAnsi="Times New Roman" w:cs="Times New Roman"/>
          <w:b/>
          <w:bCs/>
          <w:color w:val="000000"/>
          <w:sz w:val="24"/>
          <w:szCs w:val="24"/>
          <w:lang w:eastAsia="lv-LV"/>
        </w:rPr>
      </w:pPr>
      <w:r w:rsidRPr="001513D5">
        <w:rPr>
          <w:rFonts w:ascii="Times New Roman" w:eastAsia="Times New Roman" w:hAnsi="Times New Roman" w:cs="Times New Roman"/>
          <w:b/>
          <w:bCs/>
          <w:color w:val="000000"/>
          <w:sz w:val="24"/>
          <w:szCs w:val="24"/>
          <w:lang w:eastAsia="lv-LV"/>
        </w:rPr>
        <w:t>Dokumentu glabāšana</w:t>
      </w:r>
    </w:p>
    <w:p w14:paraId="74DF5639" w14:textId="638A73CE" w:rsidR="007F145B" w:rsidRDefault="007F145B" w:rsidP="008B7958">
      <w:pPr>
        <w:pStyle w:val="ListParagraph"/>
        <w:numPr>
          <w:ilvl w:val="1"/>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Programmas </w:t>
      </w:r>
      <w:proofErr w:type="spellStart"/>
      <w:r w:rsidRPr="001513D5">
        <w:rPr>
          <w:rFonts w:ascii="Times New Roman" w:eastAsia="Times New Roman" w:hAnsi="Times New Roman" w:cs="Times New Roman"/>
          <w:color w:val="000000"/>
          <w:sz w:val="24"/>
          <w:szCs w:val="24"/>
          <w:lang w:eastAsia="lv-LV"/>
        </w:rPr>
        <w:t>apsaimniekotājs</w:t>
      </w:r>
      <w:proofErr w:type="spellEnd"/>
      <w:r w:rsidRPr="001513D5">
        <w:rPr>
          <w:rFonts w:ascii="Times New Roman" w:eastAsia="Times New Roman" w:hAnsi="Times New Roman" w:cs="Times New Roman"/>
          <w:color w:val="000000"/>
          <w:sz w:val="24"/>
          <w:szCs w:val="24"/>
          <w:lang w:eastAsia="lv-LV"/>
        </w:rPr>
        <w:t xml:space="preserve"> un Komersants glabā ar Komersanta dalību Iniciatīvā saistīto dokumentu, to skaitā datus par </w:t>
      </w:r>
      <w:proofErr w:type="spellStart"/>
      <w:r w:rsidRPr="001513D5">
        <w:rPr>
          <w:rFonts w:ascii="Times New Roman" w:eastAsia="Times New Roman" w:hAnsi="Times New Roman" w:cs="Times New Roman"/>
          <w:i/>
          <w:iCs/>
          <w:color w:val="000000"/>
          <w:sz w:val="24"/>
          <w:szCs w:val="24"/>
          <w:lang w:eastAsia="lv-LV"/>
        </w:rPr>
        <w:t>de</w:t>
      </w:r>
      <w:proofErr w:type="spellEnd"/>
      <w:r w:rsidRPr="001513D5">
        <w:rPr>
          <w:rFonts w:ascii="Times New Roman" w:eastAsia="Times New Roman" w:hAnsi="Times New Roman" w:cs="Times New Roman"/>
          <w:i/>
          <w:iCs/>
          <w:color w:val="000000"/>
          <w:sz w:val="24"/>
          <w:szCs w:val="24"/>
          <w:lang w:eastAsia="lv-LV"/>
        </w:rPr>
        <w:t xml:space="preserve"> </w:t>
      </w:r>
      <w:proofErr w:type="spellStart"/>
      <w:r w:rsidRPr="001513D5">
        <w:rPr>
          <w:rFonts w:ascii="Times New Roman" w:eastAsia="Times New Roman" w:hAnsi="Times New Roman" w:cs="Times New Roman"/>
          <w:i/>
          <w:iCs/>
          <w:color w:val="000000"/>
          <w:sz w:val="24"/>
          <w:szCs w:val="24"/>
          <w:lang w:eastAsia="lv-LV"/>
        </w:rPr>
        <w:t>minimis</w:t>
      </w:r>
      <w:proofErr w:type="spellEnd"/>
      <w:r w:rsidRPr="001513D5">
        <w:rPr>
          <w:rFonts w:ascii="Times New Roman" w:eastAsia="Times New Roman" w:hAnsi="Times New Roman" w:cs="Times New Roman"/>
          <w:color w:val="000000"/>
          <w:sz w:val="24"/>
          <w:szCs w:val="24"/>
          <w:lang w:eastAsia="lv-LV"/>
        </w:rPr>
        <w:t xml:space="preserve"> atbalstu, oriģinālus vai atsavinājumus 10 fiskālos gadus no atbalsta piešķiršanas dienas</w:t>
      </w:r>
      <w:r w:rsidR="00F74E59">
        <w:rPr>
          <w:rFonts w:ascii="Times New Roman" w:eastAsia="Times New Roman" w:hAnsi="Times New Roman" w:cs="Times New Roman"/>
          <w:color w:val="000000"/>
          <w:sz w:val="24"/>
          <w:szCs w:val="24"/>
          <w:lang w:eastAsia="lv-LV"/>
        </w:rPr>
        <w:t>;</w:t>
      </w:r>
    </w:p>
    <w:p w14:paraId="23861EEA" w14:textId="77777777" w:rsidR="00F74E59" w:rsidRPr="00D56FB7" w:rsidRDefault="00F74E59" w:rsidP="00F74E59">
      <w:pPr>
        <w:pStyle w:val="ListParagraph"/>
        <w:numPr>
          <w:ilvl w:val="1"/>
          <w:numId w:val="22"/>
        </w:numPr>
        <w:spacing w:before="160" w:after="160"/>
        <w:rPr>
          <w:rFonts w:ascii="Times New Roman" w:eastAsia="Times New Roman" w:hAnsi="Times New Roman" w:cs="Times New Roman"/>
          <w:sz w:val="24"/>
          <w:szCs w:val="24"/>
          <w:lang w:eastAsia="lv-LV"/>
        </w:rPr>
      </w:pPr>
      <w:r w:rsidRPr="00D56FB7">
        <w:rPr>
          <w:rFonts w:ascii="Times New Roman" w:eastAsia="Times New Roman" w:hAnsi="Times New Roman" w:cs="Times New Roman"/>
          <w:sz w:val="24"/>
          <w:szCs w:val="24"/>
          <w:lang w:eastAsia="lv-LV"/>
        </w:rPr>
        <w:t>Komersants izveido projekta lietu (dokumentu mapi vai elektronisku projekta lietu), vai lietu nomenklatūru, ja komersantam ir izveidota organizācijas lietu nomenklatūra). Komersants elektroniskos dokumentus izstrādā un noformē DOC, ODF, XML, PDF, JPEG, TIFF, PNG vai citā formātā, ko iespējams saglabāt un atvērt uz vispāratzīta datu nesēja.</w:t>
      </w:r>
    </w:p>
    <w:p w14:paraId="7412677E" w14:textId="3AD68D74" w:rsidR="007F145B" w:rsidRPr="001513D5" w:rsidRDefault="007F145B" w:rsidP="008B7958">
      <w:pPr>
        <w:numPr>
          <w:ilvl w:val="0"/>
          <w:numId w:val="22"/>
        </w:numPr>
        <w:spacing w:before="160" w:after="160"/>
        <w:jc w:val="center"/>
        <w:rPr>
          <w:rFonts w:ascii="Times New Roman" w:eastAsia="Calibri" w:hAnsi="Times New Roman" w:cs="Times New Roman"/>
          <w:color w:val="000000"/>
          <w:sz w:val="24"/>
          <w:szCs w:val="24"/>
        </w:rPr>
      </w:pPr>
      <w:r w:rsidRPr="001513D5">
        <w:rPr>
          <w:rFonts w:ascii="Times New Roman" w:eastAsia="Calibri" w:hAnsi="Times New Roman" w:cs="Times New Roman"/>
          <w:b/>
          <w:color w:val="000000"/>
          <w:sz w:val="24"/>
          <w:szCs w:val="24"/>
        </w:rPr>
        <w:t>Informācijas apmaiņa</w:t>
      </w:r>
    </w:p>
    <w:p w14:paraId="01194350" w14:textId="705B6328" w:rsidR="007F145B" w:rsidRPr="001513D5" w:rsidRDefault="007F145B" w:rsidP="008B7958">
      <w:pPr>
        <w:numPr>
          <w:ilvl w:val="1"/>
          <w:numId w:val="22"/>
        </w:numPr>
        <w:spacing w:before="160" w:after="160"/>
        <w:rPr>
          <w:rFonts w:ascii="Times New Roman" w:eastAsia="Times New Roman" w:hAnsi="Times New Roman" w:cs="Times New Roman"/>
          <w:color w:val="000000"/>
          <w:sz w:val="24"/>
          <w:szCs w:val="24"/>
          <w:lang w:eastAsia="lv-LV"/>
        </w:rPr>
      </w:pPr>
      <w:bookmarkStart w:id="21" w:name="_Ref356375247"/>
      <w:r w:rsidRPr="001513D5">
        <w:rPr>
          <w:rFonts w:ascii="Times New Roman" w:eastAsia="Times New Roman" w:hAnsi="Times New Roman" w:cs="Times New Roman"/>
          <w:color w:val="000000"/>
          <w:sz w:val="24"/>
          <w:szCs w:val="24"/>
          <w:lang w:eastAsia="lv-LV"/>
        </w:rPr>
        <w:t xml:space="preserve">Jebkura Pusēm saistošas informācijas apmaiņa sakarā ar Līgumu ir veicama rakstiski tikai uz Līgumā norādītajām adresēm. </w:t>
      </w:r>
      <w:bookmarkEnd w:id="21"/>
    </w:p>
    <w:p w14:paraId="41381553" w14:textId="77777777" w:rsidR="007F145B" w:rsidRPr="001513D5" w:rsidRDefault="007F145B" w:rsidP="008B7958">
      <w:pPr>
        <w:numPr>
          <w:ilvl w:val="1"/>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Steidzamos gadījumos informāciju var nodot telefoniski vai e-pastu, neparakstot to ar elektronisko parakstu, ,ar noteikumu, ka ne vēlāk kā trīs darba dienu laikā attiecīgais dokuments tiek nosūtīts Līguma </w:t>
      </w:r>
      <w:r w:rsidRPr="001513D5">
        <w:rPr>
          <w:rFonts w:ascii="Times New Roman" w:eastAsia="Times New Roman" w:hAnsi="Times New Roman" w:cs="Times New Roman"/>
          <w:color w:val="000000"/>
          <w:sz w:val="24"/>
          <w:szCs w:val="24"/>
          <w:lang w:eastAsia="lv-LV"/>
        </w:rPr>
        <w:fldChar w:fldCharType="begin"/>
      </w:r>
      <w:r w:rsidRPr="001513D5">
        <w:rPr>
          <w:rFonts w:ascii="Times New Roman" w:eastAsia="Times New Roman" w:hAnsi="Times New Roman" w:cs="Times New Roman"/>
          <w:color w:val="000000"/>
          <w:sz w:val="24"/>
          <w:szCs w:val="24"/>
          <w:lang w:eastAsia="lv-LV"/>
        </w:rPr>
        <w:instrText xml:space="preserve"> REF _Ref356375247 \r \h  \* MERGEFORMAT </w:instrText>
      </w:r>
      <w:r w:rsidRPr="001513D5">
        <w:rPr>
          <w:rFonts w:ascii="Times New Roman" w:eastAsia="Times New Roman" w:hAnsi="Times New Roman" w:cs="Times New Roman"/>
          <w:color w:val="000000"/>
          <w:sz w:val="24"/>
          <w:szCs w:val="24"/>
          <w:lang w:eastAsia="lv-LV"/>
        </w:rPr>
      </w:r>
      <w:r w:rsidRPr="001513D5">
        <w:rPr>
          <w:rFonts w:ascii="Times New Roman" w:eastAsia="Times New Roman" w:hAnsi="Times New Roman" w:cs="Times New Roman"/>
          <w:color w:val="000000"/>
          <w:sz w:val="24"/>
          <w:szCs w:val="24"/>
          <w:lang w:eastAsia="lv-LV"/>
        </w:rPr>
        <w:fldChar w:fldCharType="separate"/>
      </w:r>
      <w:r w:rsidRPr="001513D5">
        <w:rPr>
          <w:rFonts w:ascii="Times New Roman" w:eastAsia="Times New Roman" w:hAnsi="Times New Roman" w:cs="Times New Roman"/>
          <w:color w:val="000000"/>
          <w:sz w:val="24"/>
          <w:szCs w:val="24"/>
          <w:lang w:eastAsia="lv-LV"/>
        </w:rPr>
        <w:t>9.1</w:t>
      </w:r>
      <w:r w:rsidRPr="001513D5">
        <w:rPr>
          <w:rFonts w:ascii="Times New Roman" w:eastAsia="Times New Roman" w:hAnsi="Times New Roman" w:cs="Times New Roman"/>
          <w:color w:val="000000"/>
          <w:sz w:val="24"/>
          <w:szCs w:val="24"/>
          <w:lang w:eastAsia="lv-LV"/>
        </w:rPr>
        <w:fldChar w:fldCharType="end"/>
      </w:r>
      <w:r w:rsidRPr="001513D5">
        <w:rPr>
          <w:rFonts w:ascii="Times New Roman" w:eastAsia="Times New Roman" w:hAnsi="Times New Roman" w:cs="Times New Roman"/>
          <w:color w:val="000000"/>
          <w:sz w:val="24"/>
          <w:szCs w:val="24"/>
          <w:lang w:eastAsia="lv-LV"/>
        </w:rPr>
        <w:t xml:space="preserve">. punktā noteiktajā kārtībā. Informācija, kas nav nosūtīta </w:t>
      </w:r>
      <w:proofErr w:type="spellStart"/>
      <w:r w:rsidRPr="001513D5">
        <w:rPr>
          <w:rFonts w:ascii="Times New Roman" w:eastAsia="Times New Roman" w:hAnsi="Times New Roman" w:cs="Times New Roman"/>
          <w:color w:val="000000"/>
          <w:sz w:val="24"/>
          <w:szCs w:val="24"/>
          <w:lang w:eastAsia="lv-LV"/>
        </w:rPr>
        <w:t>rakstveidā</w:t>
      </w:r>
      <w:proofErr w:type="spellEnd"/>
      <w:r w:rsidRPr="001513D5">
        <w:rPr>
          <w:rFonts w:ascii="Times New Roman" w:eastAsia="Times New Roman" w:hAnsi="Times New Roman" w:cs="Times New Roman"/>
          <w:color w:val="000000"/>
          <w:sz w:val="24"/>
          <w:szCs w:val="24"/>
          <w:lang w:eastAsia="lv-LV"/>
        </w:rPr>
        <w:t xml:space="preserve"> vai nav nosūtīta Līguma norādītajām adresēm, nav saistoša otrai Pusei.</w:t>
      </w:r>
    </w:p>
    <w:p w14:paraId="1F96F303" w14:textId="77777777" w:rsidR="007F145B" w:rsidRPr="001513D5" w:rsidRDefault="007F145B" w:rsidP="008B7958">
      <w:pPr>
        <w:numPr>
          <w:ilvl w:val="1"/>
          <w:numId w:val="22"/>
        </w:numPr>
        <w:spacing w:before="160" w:after="160"/>
        <w:rPr>
          <w:rFonts w:ascii="Times New Roman" w:eastAsia="Times New Roman" w:hAnsi="Times New Roman" w:cs="Times New Roman"/>
          <w:bCs/>
          <w:color w:val="000000"/>
          <w:sz w:val="24"/>
          <w:szCs w:val="24"/>
          <w:lang w:eastAsia="lv-LV"/>
        </w:rPr>
      </w:pPr>
      <w:r w:rsidRPr="001513D5">
        <w:rPr>
          <w:rFonts w:ascii="Times New Roman" w:eastAsia="Times New Roman" w:hAnsi="Times New Roman" w:cs="Times New Roman"/>
          <w:bCs/>
          <w:color w:val="000000"/>
          <w:sz w:val="24"/>
          <w:szCs w:val="24"/>
          <w:lang w:eastAsia="lv-LV"/>
        </w:rPr>
        <w:t xml:space="preserve">Elektronisko dokumentu aprite starp Programmas </w:t>
      </w:r>
      <w:proofErr w:type="spellStart"/>
      <w:r w:rsidRPr="001513D5">
        <w:rPr>
          <w:rFonts w:ascii="Times New Roman" w:eastAsia="Times New Roman" w:hAnsi="Times New Roman" w:cs="Times New Roman"/>
          <w:bCs/>
          <w:color w:val="000000"/>
          <w:sz w:val="24"/>
          <w:szCs w:val="24"/>
          <w:lang w:eastAsia="lv-LV"/>
        </w:rPr>
        <w:t>apsaimniekotāju</w:t>
      </w:r>
      <w:proofErr w:type="spellEnd"/>
      <w:r w:rsidRPr="001513D5">
        <w:rPr>
          <w:rFonts w:ascii="Times New Roman" w:eastAsia="Times New Roman" w:hAnsi="Times New Roman" w:cs="Times New Roman"/>
          <w:bCs/>
          <w:color w:val="000000"/>
          <w:sz w:val="24"/>
          <w:szCs w:val="24"/>
          <w:lang w:eastAsia="lv-LV"/>
        </w:rPr>
        <w:t xml:space="preserve"> un Komersantu notiek saskaņā ar </w:t>
      </w:r>
      <w:bookmarkStart w:id="22" w:name="_Hlk47009149"/>
      <w:r w:rsidRPr="001513D5">
        <w:rPr>
          <w:rFonts w:ascii="Times New Roman" w:eastAsia="Times New Roman" w:hAnsi="Times New Roman" w:cs="Times New Roman"/>
          <w:bCs/>
          <w:color w:val="000000"/>
          <w:sz w:val="24"/>
          <w:szCs w:val="24"/>
          <w:lang w:eastAsia="lv-LV"/>
        </w:rPr>
        <w:t>elektronisko dokumentu apriti regulējošiem normatīviem aktiem</w:t>
      </w:r>
      <w:bookmarkEnd w:id="22"/>
      <w:r w:rsidRPr="001513D5">
        <w:rPr>
          <w:rFonts w:ascii="Times New Roman" w:eastAsia="Times New Roman" w:hAnsi="Times New Roman" w:cs="Times New Roman"/>
          <w:bCs/>
          <w:color w:val="000000"/>
          <w:sz w:val="24"/>
          <w:szCs w:val="24"/>
          <w:lang w:eastAsia="lv-LV"/>
        </w:rPr>
        <w:t>.</w:t>
      </w:r>
    </w:p>
    <w:p w14:paraId="7CF58191" w14:textId="77777777" w:rsidR="007F145B" w:rsidRPr="001513D5" w:rsidRDefault="007F145B" w:rsidP="008B7958">
      <w:pPr>
        <w:numPr>
          <w:ilvl w:val="1"/>
          <w:numId w:val="22"/>
        </w:numPr>
        <w:spacing w:before="160" w:after="160"/>
        <w:rPr>
          <w:rFonts w:ascii="Times New Roman" w:eastAsia="Times New Roman" w:hAnsi="Times New Roman" w:cs="Times New Roman"/>
          <w:bCs/>
          <w:color w:val="000000"/>
          <w:sz w:val="24"/>
          <w:szCs w:val="24"/>
          <w:lang w:eastAsia="lv-LV"/>
        </w:rPr>
      </w:pPr>
      <w:r w:rsidRPr="001513D5">
        <w:rPr>
          <w:rFonts w:ascii="Times New Roman" w:eastAsia="Times New Roman" w:hAnsi="Times New Roman" w:cs="Times New Roman"/>
          <w:bCs/>
          <w:color w:val="000000"/>
          <w:sz w:val="24"/>
          <w:szCs w:val="24"/>
          <w:lang w:eastAsia="lv-LV"/>
        </w:rPr>
        <w:t>Nosūtītā informācija tiek uzskatīta par saņemtu (paziņotu adresātam) Paziņošanas likumā noteiktajā termiņā.</w:t>
      </w:r>
    </w:p>
    <w:p w14:paraId="2A597ECC" w14:textId="58511763" w:rsidR="00F74E59" w:rsidRPr="00D30392" w:rsidRDefault="007F145B" w:rsidP="00D30392">
      <w:pPr>
        <w:numPr>
          <w:ilvl w:val="1"/>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Līgumā un sarakstē noteiktie termiņi, kas aprēķināmi gados, mēnešos vai dienās, sākas nākamajā dienā pēc datuma vai pēc notikuma, kurš nosaka tā sākumu. Termiņa sākuma datums nav nosakāms, pamatojoties uz informāciju, kas nodota telefoniski vai elektroniski, neievērojot  elektronisko dokumentu apriti regulējošos normatīvos aktus. </w:t>
      </w:r>
    </w:p>
    <w:p w14:paraId="4E72025C" w14:textId="2676E0AE" w:rsidR="007F145B" w:rsidRPr="001513D5" w:rsidRDefault="007F145B" w:rsidP="008B7958">
      <w:pPr>
        <w:numPr>
          <w:ilvl w:val="0"/>
          <w:numId w:val="22"/>
        </w:numPr>
        <w:spacing w:before="160" w:after="160"/>
        <w:jc w:val="center"/>
        <w:rPr>
          <w:rFonts w:ascii="Times New Roman" w:eastAsia="Calibri" w:hAnsi="Times New Roman" w:cs="Times New Roman"/>
          <w:b/>
          <w:color w:val="000000"/>
          <w:sz w:val="24"/>
          <w:szCs w:val="24"/>
        </w:rPr>
      </w:pPr>
      <w:r w:rsidRPr="001513D5">
        <w:rPr>
          <w:rFonts w:ascii="Times New Roman" w:eastAsia="Calibri" w:hAnsi="Times New Roman" w:cs="Times New Roman"/>
          <w:b/>
          <w:color w:val="000000"/>
          <w:sz w:val="24"/>
          <w:szCs w:val="24"/>
        </w:rPr>
        <w:t>Līguma darbības termiņš un Līguma izbeigšana</w:t>
      </w:r>
    </w:p>
    <w:p w14:paraId="06D1625C" w14:textId="77777777" w:rsidR="007F145B" w:rsidRPr="001513D5" w:rsidRDefault="007F145B" w:rsidP="008B7958">
      <w:pPr>
        <w:numPr>
          <w:ilvl w:val="1"/>
          <w:numId w:val="22"/>
        </w:numPr>
        <w:spacing w:before="160" w:after="160"/>
        <w:rPr>
          <w:rFonts w:ascii="Times New Roman" w:eastAsia="Times New Roman" w:hAnsi="Times New Roman" w:cs="Times New Roman"/>
          <w:bCs/>
          <w:color w:val="000000"/>
          <w:sz w:val="24"/>
          <w:szCs w:val="24"/>
          <w:lang w:eastAsia="lv-LV"/>
        </w:rPr>
      </w:pPr>
      <w:r w:rsidRPr="001513D5">
        <w:rPr>
          <w:rFonts w:ascii="Times New Roman" w:eastAsia="Times New Roman" w:hAnsi="Times New Roman" w:cs="Times New Roman"/>
          <w:bCs/>
          <w:color w:val="000000"/>
          <w:sz w:val="24"/>
          <w:szCs w:val="24"/>
          <w:lang w:eastAsia="lv-LV"/>
        </w:rPr>
        <w:lastRenderedPageBreak/>
        <w:t>Līgums stājas spēkā dienā, kad to parakstījušas abas Puses, un ir spēkā līdz Līgumā noteikto saistību pilnīgai izpildei.</w:t>
      </w:r>
    </w:p>
    <w:p w14:paraId="29B71C38" w14:textId="77777777" w:rsidR="007F145B" w:rsidRPr="001513D5" w:rsidRDefault="007F145B" w:rsidP="008B7958">
      <w:pPr>
        <w:numPr>
          <w:ilvl w:val="1"/>
          <w:numId w:val="22"/>
        </w:numPr>
        <w:spacing w:before="160" w:after="160"/>
        <w:rPr>
          <w:rFonts w:ascii="Times New Roman" w:eastAsia="Times New Roman" w:hAnsi="Times New Roman" w:cs="Times New Roman"/>
          <w:bCs/>
          <w:color w:val="000000"/>
          <w:sz w:val="24"/>
          <w:szCs w:val="24"/>
          <w:lang w:eastAsia="lv-LV"/>
        </w:rPr>
      </w:pPr>
      <w:r w:rsidRPr="001513D5">
        <w:rPr>
          <w:rFonts w:ascii="Times New Roman" w:eastAsia="Times New Roman" w:hAnsi="Times New Roman" w:cs="Times New Roman"/>
          <w:bCs/>
          <w:color w:val="000000"/>
          <w:sz w:val="24"/>
          <w:szCs w:val="24"/>
          <w:lang w:eastAsia="lv-LV"/>
        </w:rPr>
        <w:t xml:space="preserve">Programmas </w:t>
      </w:r>
      <w:proofErr w:type="spellStart"/>
      <w:r w:rsidRPr="001513D5">
        <w:rPr>
          <w:rFonts w:ascii="Times New Roman" w:eastAsia="Times New Roman" w:hAnsi="Times New Roman" w:cs="Times New Roman"/>
          <w:bCs/>
          <w:color w:val="000000"/>
          <w:sz w:val="24"/>
          <w:szCs w:val="24"/>
          <w:lang w:eastAsia="lv-LV"/>
        </w:rPr>
        <w:t>apsaimniekotājam</w:t>
      </w:r>
      <w:proofErr w:type="spellEnd"/>
      <w:r w:rsidRPr="001513D5" w:rsidDel="00487185">
        <w:rPr>
          <w:rFonts w:ascii="Times New Roman" w:eastAsia="Times New Roman" w:hAnsi="Times New Roman" w:cs="Times New Roman"/>
          <w:bCs/>
          <w:color w:val="000000"/>
          <w:sz w:val="24"/>
          <w:szCs w:val="24"/>
          <w:lang w:eastAsia="lv-LV"/>
        </w:rPr>
        <w:t xml:space="preserve"> </w:t>
      </w:r>
      <w:r w:rsidRPr="001513D5">
        <w:rPr>
          <w:rFonts w:ascii="Times New Roman" w:eastAsia="Times New Roman" w:hAnsi="Times New Roman" w:cs="Times New Roman"/>
          <w:bCs/>
          <w:color w:val="000000"/>
          <w:sz w:val="24"/>
          <w:szCs w:val="24"/>
          <w:lang w:eastAsia="lv-LV"/>
        </w:rPr>
        <w:t>ir tiesības vienpusēji izbeigt Līgumu, par to nekavējoties rakstiski paziņojot Komersantam, ja:</w:t>
      </w:r>
    </w:p>
    <w:p w14:paraId="70C25E0B" w14:textId="77777777" w:rsidR="007F145B" w:rsidRPr="001513D5" w:rsidRDefault="007F145B" w:rsidP="008B7958">
      <w:pPr>
        <w:numPr>
          <w:ilvl w:val="2"/>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Komersants nepilda kādu no Līgumā noteiktajām saistībām, tai skaitā netiek ievērots kāds no Līgumā noteiktajiem termiņiem vai ir iestājušies citi apstākļi, kas negatīvi ietekmē vai var ietekmēt Iniciatīvas īstenošanas mērķa sasniegšanu;</w:t>
      </w:r>
    </w:p>
    <w:p w14:paraId="6B9EB3B2" w14:textId="77777777" w:rsidR="007F145B" w:rsidRPr="001513D5" w:rsidRDefault="007F145B" w:rsidP="008B7958">
      <w:pPr>
        <w:numPr>
          <w:ilvl w:val="2"/>
          <w:numId w:val="22"/>
        </w:numPr>
        <w:spacing w:before="160" w:after="160"/>
        <w:rPr>
          <w:rFonts w:ascii="Times New Roman" w:eastAsia="Times New Roman" w:hAnsi="Times New Roman" w:cs="Times New Roman"/>
          <w:bCs/>
          <w:color w:val="000000"/>
          <w:sz w:val="24"/>
          <w:szCs w:val="24"/>
          <w:lang w:eastAsia="lv-LV"/>
        </w:rPr>
      </w:pPr>
      <w:r w:rsidRPr="001513D5">
        <w:rPr>
          <w:rFonts w:ascii="Times New Roman" w:eastAsia="Times New Roman" w:hAnsi="Times New Roman" w:cs="Times New Roman"/>
          <w:bCs/>
          <w:color w:val="000000"/>
          <w:sz w:val="24"/>
          <w:szCs w:val="24"/>
          <w:lang w:eastAsia="lv-LV"/>
        </w:rPr>
        <w:t xml:space="preserve">Komersants neatbilst MK noteikumos Nr. 500 13. punktā vai citos Normatīvajos aktos noteiktajiem prasībām, kas noteiktas Komersantam, lai tas varētu saņemt atbalstu Programmas ietvaros; </w:t>
      </w:r>
    </w:p>
    <w:p w14:paraId="42609C7D" w14:textId="77777777" w:rsidR="007F145B" w:rsidRPr="001513D5" w:rsidRDefault="007F145B" w:rsidP="008B7958">
      <w:pPr>
        <w:numPr>
          <w:ilvl w:val="2"/>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tas ir sniedzis nepatiesu informāciju vai tīši maldinājis Programmas </w:t>
      </w:r>
      <w:proofErr w:type="spellStart"/>
      <w:r w:rsidRPr="001513D5">
        <w:rPr>
          <w:rFonts w:ascii="Times New Roman" w:eastAsia="Times New Roman" w:hAnsi="Times New Roman" w:cs="Times New Roman"/>
          <w:color w:val="000000"/>
          <w:sz w:val="24"/>
          <w:szCs w:val="24"/>
          <w:lang w:eastAsia="lv-LV"/>
        </w:rPr>
        <w:t>apsaimniekotāju</w:t>
      </w:r>
      <w:proofErr w:type="spellEnd"/>
      <w:r w:rsidRPr="001513D5">
        <w:rPr>
          <w:rFonts w:ascii="Times New Roman" w:eastAsia="Times New Roman" w:hAnsi="Times New Roman" w:cs="Times New Roman"/>
          <w:color w:val="000000"/>
          <w:sz w:val="24"/>
          <w:szCs w:val="24"/>
          <w:lang w:eastAsia="lv-LV"/>
        </w:rPr>
        <w:t xml:space="preserve"> vai citu Norvēģijas finanšu instrumenta vadībā iesaistīto institūciju saistībā ar Līgumu vai citu Norvēģijas finanšu instrumenta vai Eiropas Savienības fondu līdzfinansēto projektu īstenošanu; </w:t>
      </w:r>
    </w:p>
    <w:p w14:paraId="0F6045C0" w14:textId="77777777" w:rsidR="007F145B" w:rsidRPr="001513D5" w:rsidRDefault="007F145B" w:rsidP="008B7958">
      <w:pPr>
        <w:numPr>
          <w:ilvl w:val="2"/>
          <w:numId w:val="22"/>
        </w:numPr>
        <w:spacing w:before="160" w:after="160"/>
        <w:rPr>
          <w:rFonts w:ascii="Times New Roman" w:eastAsia="Times New Roman" w:hAnsi="Times New Roman" w:cs="Times New Roman"/>
          <w:bCs/>
          <w:color w:val="000000"/>
          <w:sz w:val="24"/>
          <w:szCs w:val="24"/>
          <w:lang w:eastAsia="lv-LV"/>
        </w:rPr>
      </w:pPr>
      <w:r w:rsidRPr="001513D5">
        <w:rPr>
          <w:rFonts w:ascii="Times New Roman" w:eastAsia="Times New Roman" w:hAnsi="Times New Roman" w:cs="Times New Roman"/>
          <w:bCs/>
          <w:color w:val="000000"/>
          <w:sz w:val="24"/>
          <w:szCs w:val="24"/>
          <w:lang w:eastAsia="lv-LV"/>
        </w:rPr>
        <w:t xml:space="preserve">cita </w:t>
      </w:r>
      <w:r w:rsidRPr="001513D5">
        <w:rPr>
          <w:rFonts w:ascii="Times New Roman" w:eastAsia="Times New Roman" w:hAnsi="Times New Roman" w:cs="Times New Roman"/>
          <w:color w:val="000000"/>
          <w:sz w:val="24"/>
          <w:szCs w:val="24"/>
          <w:lang w:eastAsia="lv-LV"/>
        </w:rPr>
        <w:t xml:space="preserve">fiziska persona Komersanta interesēs ir izdarījusi noziedzīgu nodarījumu, kas </w:t>
      </w:r>
      <w:proofErr w:type="spellStart"/>
      <w:r w:rsidRPr="001513D5">
        <w:rPr>
          <w:rFonts w:ascii="Times New Roman" w:eastAsia="Times New Roman" w:hAnsi="Times New Roman" w:cs="Times New Roman"/>
          <w:color w:val="000000"/>
          <w:sz w:val="24"/>
          <w:szCs w:val="24"/>
          <w:lang w:eastAsia="lv-LV"/>
        </w:rPr>
        <w:t>skāris</w:t>
      </w:r>
      <w:proofErr w:type="spellEnd"/>
      <w:r w:rsidRPr="001513D5">
        <w:rPr>
          <w:rFonts w:ascii="Times New Roman" w:eastAsia="Times New Roman" w:hAnsi="Times New Roman" w:cs="Times New Roman"/>
          <w:color w:val="000000"/>
          <w:sz w:val="24"/>
          <w:szCs w:val="24"/>
          <w:lang w:eastAsia="lv-LV"/>
        </w:rPr>
        <w:t xml:space="preserve"> Latvijas Republikas, Norvēģijas Karalistes vai Eiropas Savienības finanšu intereses, un Komersantam saskaņā ar Krimināllikumu ir piemēroti piespiedu ietekmēšanas līdzekļi;</w:t>
      </w:r>
    </w:p>
    <w:p w14:paraId="7B607E29" w14:textId="77777777" w:rsidR="007F145B" w:rsidRPr="001513D5" w:rsidRDefault="007F145B" w:rsidP="008B7958">
      <w:pPr>
        <w:numPr>
          <w:ilvl w:val="2"/>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visas maksājuma pieprasījumā norādītās Komersanta izmaksas atzītas par neattiecināmām vai, ja veiktās darbības neatbilst Pieteikumā norādītajam.</w:t>
      </w:r>
    </w:p>
    <w:p w14:paraId="3FD4D990" w14:textId="77777777" w:rsidR="007F145B" w:rsidRPr="001513D5" w:rsidRDefault="007F145B" w:rsidP="008B7958">
      <w:pPr>
        <w:numPr>
          <w:ilvl w:val="1"/>
          <w:numId w:val="22"/>
        </w:numPr>
        <w:spacing w:before="160" w:after="160"/>
        <w:rPr>
          <w:rFonts w:ascii="Times New Roman" w:eastAsia="MS Mincho"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Ja Līgums tiek izbeigts Līguma 10.2. punktā noteiktajos gadījumos un Komersantam ir izmaksāts atbalsts, Komersants atmaksā izmaksāto atbalstu trīs mēnešu laikā no paziņojuma par Līguma izbeigšanu saņemšanas dienas vai vienojas ar Programmas </w:t>
      </w:r>
      <w:proofErr w:type="spellStart"/>
      <w:r w:rsidRPr="001513D5">
        <w:rPr>
          <w:rFonts w:ascii="Times New Roman" w:eastAsia="Times New Roman" w:hAnsi="Times New Roman" w:cs="Times New Roman"/>
          <w:color w:val="000000"/>
          <w:sz w:val="24"/>
          <w:szCs w:val="24"/>
          <w:lang w:eastAsia="lv-LV"/>
        </w:rPr>
        <w:t>apsaimniekotāju</w:t>
      </w:r>
      <w:proofErr w:type="spellEnd"/>
      <w:r w:rsidRPr="001513D5">
        <w:rPr>
          <w:rFonts w:ascii="Times New Roman" w:eastAsia="Times New Roman" w:hAnsi="Times New Roman" w:cs="Times New Roman"/>
          <w:color w:val="000000"/>
          <w:sz w:val="24"/>
          <w:szCs w:val="24"/>
          <w:lang w:eastAsia="lv-LV"/>
        </w:rPr>
        <w:t xml:space="preserve"> par citu atmaksas grafiku.</w:t>
      </w:r>
    </w:p>
    <w:p w14:paraId="63AB4E17" w14:textId="77777777" w:rsidR="007F145B" w:rsidRPr="001513D5" w:rsidRDefault="007F145B" w:rsidP="008B7958">
      <w:pPr>
        <w:numPr>
          <w:ilvl w:val="1"/>
          <w:numId w:val="22"/>
        </w:numPr>
        <w:spacing w:before="160" w:after="160"/>
        <w:ind w:left="737" w:hanging="737"/>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Komersantam ir tiesības vienpusēji izbeigt Līgumu, par to 20 darba dienas iepriekš rakstiski paziņojot Programmas </w:t>
      </w:r>
      <w:proofErr w:type="spellStart"/>
      <w:r w:rsidRPr="001513D5">
        <w:rPr>
          <w:rFonts w:ascii="Times New Roman" w:eastAsia="Times New Roman" w:hAnsi="Times New Roman" w:cs="Times New Roman"/>
          <w:color w:val="000000"/>
          <w:sz w:val="24"/>
          <w:szCs w:val="24"/>
          <w:lang w:eastAsia="lv-LV"/>
        </w:rPr>
        <w:t>apsaimniekotājam</w:t>
      </w:r>
      <w:proofErr w:type="spellEnd"/>
      <w:r w:rsidRPr="001513D5">
        <w:rPr>
          <w:rFonts w:ascii="Times New Roman" w:eastAsia="Times New Roman" w:hAnsi="Times New Roman" w:cs="Times New Roman"/>
          <w:color w:val="000000"/>
          <w:sz w:val="24"/>
          <w:szCs w:val="24"/>
          <w:lang w:eastAsia="lv-LV"/>
        </w:rPr>
        <w:t xml:space="preserve">. Šajā gadījumā, Komersantam ir pienākums 20 darba dienu laikā no paziņojuma par Līguma izbeigšanas saņemšanas dienas atmaksāt tam saņemto atbalstu. </w:t>
      </w:r>
      <w:bookmarkStart w:id="23" w:name="_Hlk47011578"/>
      <w:bookmarkEnd w:id="23"/>
    </w:p>
    <w:p w14:paraId="49217588" w14:textId="4625AE66" w:rsidR="007F145B" w:rsidRPr="001513D5" w:rsidRDefault="007F145B" w:rsidP="008B7958">
      <w:pPr>
        <w:numPr>
          <w:ilvl w:val="1"/>
          <w:numId w:val="22"/>
        </w:numPr>
        <w:spacing w:before="160" w:after="160"/>
        <w:ind w:left="737" w:hanging="737"/>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Līgums uzskatāms par izbeigtu tad, kad Komersants pilnībā ir atmaksājis Programmas </w:t>
      </w:r>
      <w:proofErr w:type="spellStart"/>
      <w:r w:rsidRPr="001513D5">
        <w:rPr>
          <w:rFonts w:ascii="Times New Roman" w:eastAsia="Times New Roman" w:hAnsi="Times New Roman" w:cs="Times New Roman"/>
          <w:color w:val="000000"/>
          <w:sz w:val="24"/>
          <w:szCs w:val="24"/>
          <w:lang w:eastAsia="lv-LV"/>
        </w:rPr>
        <w:t>apsaimniekotājam</w:t>
      </w:r>
      <w:proofErr w:type="spellEnd"/>
      <w:r w:rsidRPr="001513D5">
        <w:rPr>
          <w:rFonts w:ascii="Times New Roman" w:eastAsia="Times New Roman" w:hAnsi="Times New Roman" w:cs="Times New Roman"/>
          <w:color w:val="000000"/>
          <w:sz w:val="24"/>
          <w:szCs w:val="24"/>
          <w:lang w:eastAsia="lv-LV"/>
        </w:rPr>
        <w:t xml:space="preserve"> Līguma ietvaros saņemto atbalstu un citus maksājumus, ko paredz Normatīvie akti un Līgums.</w:t>
      </w:r>
    </w:p>
    <w:p w14:paraId="4F45A669" w14:textId="1B4A6127" w:rsidR="007F145B" w:rsidRPr="001513D5" w:rsidRDefault="007F145B" w:rsidP="008B7958">
      <w:pPr>
        <w:numPr>
          <w:ilvl w:val="0"/>
          <w:numId w:val="22"/>
        </w:numPr>
        <w:spacing w:before="160" w:after="160"/>
        <w:jc w:val="center"/>
        <w:rPr>
          <w:rFonts w:ascii="Times New Roman" w:eastAsia="Times New Roman" w:hAnsi="Times New Roman" w:cs="Times New Roman"/>
          <w:b/>
          <w:color w:val="000000"/>
          <w:sz w:val="24"/>
          <w:szCs w:val="24"/>
          <w:lang w:eastAsia="lv-LV"/>
        </w:rPr>
      </w:pPr>
      <w:r w:rsidRPr="001513D5">
        <w:rPr>
          <w:rFonts w:ascii="Times New Roman" w:eastAsia="Times New Roman" w:hAnsi="Times New Roman" w:cs="Times New Roman"/>
          <w:b/>
          <w:color w:val="000000"/>
          <w:sz w:val="24"/>
          <w:szCs w:val="24"/>
          <w:lang w:eastAsia="lv-LV"/>
        </w:rPr>
        <w:t>Pušu atbildība</w:t>
      </w:r>
    </w:p>
    <w:p w14:paraId="3E0DEC73" w14:textId="77777777" w:rsidR="007F145B" w:rsidRPr="001513D5" w:rsidRDefault="007F145B" w:rsidP="008B7958">
      <w:pPr>
        <w:numPr>
          <w:ilvl w:val="1"/>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Ja Komersants neatmaksā neatbilstoši veiktos izdevumus noteiktajā termiņā vai saskaņā ar atmaksas grafiku, tas par katru nokavēto dienu maksā Programmas </w:t>
      </w:r>
      <w:proofErr w:type="spellStart"/>
      <w:r w:rsidRPr="001513D5">
        <w:rPr>
          <w:rFonts w:ascii="Times New Roman" w:eastAsia="Times New Roman" w:hAnsi="Times New Roman" w:cs="Times New Roman"/>
          <w:color w:val="000000"/>
          <w:sz w:val="24"/>
          <w:szCs w:val="24"/>
          <w:lang w:eastAsia="lv-LV"/>
        </w:rPr>
        <w:t>apsaimniekotājam</w:t>
      </w:r>
      <w:proofErr w:type="spellEnd"/>
      <w:r w:rsidRPr="001513D5">
        <w:rPr>
          <w:rFonts w:ascii="Times New Roman" w:eastAsia="Times New Roman" w:hAnsi="Times New Roman" w:cs="Times New Roman"/>
          <w:color w:val="000000"/>
          <w:sz w:val="24"/>
          <w:szCs w:val="24"/>
          <w:lang w:eastAsia="lv-LV"/>
        </w:rPr>
        <w:t xml:space="preserve"> nokavējuma naudu – 6% gadā no neatmaksātās summas.</w:t>
      </w:r>
    </w:p>
    <w:p w14:paraId="3734DD9B" w14:textId="522408A9" w:rsidR="007F145B" w:rsidRPr="001513D5" w:rsidRDefault="007F145B" w:rsidP="008B7958">
      <w:pPr>
        <w:numPr>
          <w:ilvl w:val="1"/>
          <w:numId w:val="22"/>
        </w:numPr>
        <w:spacing w:before="160" w:after="160"/>
        <w:rPr>
          <w:rFonts w:ascii="Times New Roman" w:eastAsia="Times New Roman" w:hAnsi="Times New Roman" w:cs="Times New Roman"/>
          <w:bCs/>
          <w:color w:val="000000"/>
          <w:sz w:val="24"/>
          <w:szCs w:val="24"/>
          <w:lang w:eastAsia="lv-LV"/>
        </w:rPr>
      </w:pPr>
      <w:bookmarkStart w:id="24" w:name="_Ref356374279"/>
      <w:r w:rsidRPr="001513D5">
        <w:rPr>
          <w:rFonts w:ascii="Times New Roman" w:eastAsia="Times New Roman" w:hAnsi="Times New Roman" w:cs="Times New Roman"/>
          <w:bCs/>
          <w:color w:val="000000"/>
          <w:sz w:val="24"/>
          <w:szCs w:val="24"/>
          <w:lang w:eastAsia="lv-LV"/>
        </w:rPr>
        <w:t>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bookmarkEnd w:id="24"/>
    </w:p>
    <w:p w14:paraId="02265762" w14:textId="77777777" w:rsidR="007F145B" w:rsidRPr="001513D5" w:rsidRDefault="007F145B" w:rsidP="008B7958">
      <w:pPr>
        <w:numPr>
          <w:ilvl w:val="1"/>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lastRenderedPageBreak/>
        <w:t xml:space="preserve">Pusei, kurai kļuvis neiespējami pildīt saistības Līguma 11.2. punktā noteikto apstākļu dēļ, par šādu apstākļu iestāšanos piecu darba dienu laikā </w:t>
      </w:r>
      <w:proofErr w:type="spellStart"/>
      <w:r w:rsidRPr="001513D5">
        <w:rPr>
          <w:rFonts w:ascii="Times New Roman" w:eastAsia="Times New Roman" w:hAnsi="Times New Roman" w:cs="Times New Roman"/>
          <w:color w:val="000000"/>
          <w:sz w:val="24"/>
          <w:szCs w:val="24"/>
          <w:lang w:eastAsia="lv-LV"/>
        </w:rPr>
        <w:t>rakstveidā</w:t>
      </w:r>
      <w:proofErr w:type="spellEnd"/>
      <w:r w:rsidRPr="001513D5">
        <w:rPr>
          <w:rFonts w:ascii="Times New Roman" w:eastAsia="Times New Roman" w:hAnsi="Times New Roman" w:cs="Times New Roman"/>
          <w:color w:val="000000"/>
          <w:sz w:val="24"/>
          <w:szCs w:val="24"/>
          <w:lang w:eastAsia="lv-LV"/>
        </w:rPr>
        <w:t xml:space="preserve"> jāpaziņo otrai Pusei. Ziņojumā jānorāda, kādā termiņā ir iespējama un paredzama Līgumā noteikto saistību izpilde, un, pēc otras Puses pieprasījuma, šādam ziņojumam ir jāpievieno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Iniciatīvas īstenošanas termiņu.</w:t>
      </w:r>
    </w:p>
    <w:p w14:paraId="13F2F670" w14:textId="77777777" w:rsidR="007F145B" w:rsidRPr="001513D5" w:rsidRDefault="007F145B" w:rsidP="008B7958">
      <w:pPr>
        <w:numPr>
          <w:ilvl w:val="1"/>
          <w:numId w:val="22"/>
        </w:numPr>
        <w:spacing w:before="160" w:after="160"/>
        <w:rPr>
          <w:rFonts w:ascii="Times New Roman" w:eastAsia="Times New Roman" w:hAnsi="Times New Roman" w:cs="Times New Roman"/>
          <w:bCs/>
          <w:color w:val="000000"/>
          <w:sz w:val="24"/>
          <w:szCs w:val="24"/>
          <w:lang w:eastAsia="lv-LV"/>
        </w:rPr>
      </w:pPr>
      <w:r w:rsidRPr="001513D5">
        <w:rPr>
          <w:rFonts w:ascii="Times New Roman" w:eastAsia="Times New Roman" w:hAnsi="Times New Roman" w:cs="Times New Roman"/>
          <w:bCs/>
          <w:color w:val="000000"/>
          <w:sz w:val="24"/>
          <w:szCs w:val="24"/>
          <w:lang w:eastAsia="lv-LV"/>
        </w:rPr>
        <w:t xml:space="preserve">Par Līguma nosacījumu daļēju vai pilnīgu neizpildīšanu, Puses uzņemas atbildību saskaņā ar Līgumu un  </w:t>
      </w:r>
      <w:r w:rsidRPr="001513D5">
        <w:rPr>
          <w:rFonts w:ascii="Times New Roman" w:eastAsia="Times New Roman" w:hAnsi="Times New Roman" w:cs="Times New Roman"/>
          <w:sz w:val="24"/>
          <w:szCs w:val="24"/>
          <w:lang w:eastAsia="lv-LV"/>
        </w:rPr>
        <w:t xml:space="preserve"> </w:t>
      </w:r>
      <w:r w:rsidRPr="001513D5">
        <w:rPr>
          <w:rFonts w:ascii="Times New Roman" w:eastAsia="Times New Roman" w:hAnsi="Times New Roman" w:cs="Times New Roman"/>
          <w:bCs/>
          <w:color w:val="000000"/>
          <w:sz w:val="24"/>
          <w:szCs w:val="24"/>
          <w:lang w:eastAsia="lv-LV"/>
        </w:rPr>
        <w:t>Normatīvajiem aktiem.</w:t>
      </w:r>
    </w:p>
    <w:p w14:paraId="6AE4E421" w14:textId="77777777" w:rsidR="007F145B" w:rsidRPr="001513D5" w:rsidRDefault="007F145B" w:rsidP="008B7958">
      <w:pPr>
        <w:numPr>
          <w:ilvl w:val="1"/>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Ja Programmas </w:t>
      </w:r>
      <w:proofErr w:type="spellStart"/>
      <w:r w:rsidRPr="001513D5">
        <w:rPr>
          <w:rFonts w:ascii="Times New Roman" w:eastAsia="Times New Roman" w:hAnsi="Times New Roman" w:cs="Times New Roman"/>
          <w:color w:val="000000"/>
          <w:sz w:val="24"/>
          <w:szCs w:val="24"/>
          <w:lang w:eastAsia="lv-LV"/>
        </w:rPr>
        <w:t>apsaimniekotājs</w:t>
      </w:r>
      <w:proofErr w:type="spellEnd"/>
      <w:r w:rsidRPr="001513D5">
        <w:rPr>
          <w:rFonts w:ascii="Times New Roman" w:eastAsia="Times New Roman" w:hAnsi="Times New Roman" w:cs="Times New Roman"/>
          <w:color w:val="000000"/>
          <w:sz w:val="24"/>
          <w:szCs w:val="24"/>
          <w:lang w:eastAsia="lv-LV"/>
        </w:rPr>
        <w:t xml:space="preserve"> sakarā ar Komersanta dalību Iniciatīvā vai Līguma izpildē  konstatē neatbilstību (</w:t>
      </w:r>
      <w:proofErr w:type="spellStart"/>
      <w:r w:rsidRPr="001513D5">
        <w:rPr>
          <w:rFonts w:ascii="Times New Roman" w:eastAsia="Times New Roman" w:hAnsi="Times New Roman" w:cs="Times New Roman"/>
          <w:color w:val="000000"/>
          <w:sz w:val="24"/>
          <w:szCs w:val="24"/>
          <w:lang w:eastAsia="lv-LV"/>
        </w:rPr>
        <w:t>Donorvalsts</w:t>
      </w:r>
      <w:proofErr w:type="spellEnd"/>
      <w:r w:rsidRPr="001513D5">
        <w:rPr>
          <w:rFonts w:ascii="Times New Roman" w:eastAsia="Times New Roman" w:hAnsi="Times New Roman" w:cs="Times New Roman"/>
          <w:color w:val="000000"/>
          <w:sz w:val="24"/>
          <w:szCs w:val="24"/>
          <w:lang w:eastAsia="lv-LV"/>
        </w:rPr>
        <w:t xml:space="preserve"> noteikumu 12.2. pants), bet neatbilstoši veikto izdevumu summu nav iespējams konkrēti noteikt vai būtu nesamērīgi samazināt ar dalību Iniciatīvas saistītās attiecināmās izmaksas par visu izdevumu summu, kas neatbilst Normatīvo aktu un Līguma nosacījumiem, Programmas </w:t>
      </w:r>
      <w:proofErr w:type="spellStart"/>
      <w:r w:rsidRPr="001513D5">
        <w:rPr>
          <w:rFonts w:ascii="Times New Roman" w:eastAsia="Times New Roman" w:hAnsi="Times New Roman" w:cs="Times New Roman"/>
          <w:color w:val="000000"/>
          <w:sz w:val="24"/>
          <w:szCs w:val="24"/>
          <w:lang w:eastAsia="lv-LV"/>
        </w:rPr>
        <w:t>apsaimniekotājs</w:t>
      </w:r>
      <w:proofErr w:type="spellEnd"/>
      <w:r w:rsidRPr="001513D5">
        <w:rPr>
          <w:rFonts w:ascii="Times New Roman" w:eastAsia="Times New Roman" w:hAnsi="Times New Roman" w:cs="Times New Roman"/>
          <w:color w:val="000000"/>
          <w:sz w:val="24"/>
          <w:szCs w:val="24"/>
          <w:lang w:eastAsia="lv-LV"/>
        </w:rPr>
        <w:t xml:space="preserve"> saskaņā ar vadošās iestādes izstrādātajām vadlīnijām par finanšu korekciju piemērošanu piemēro proporcionālo finanšu korekciju. Neatbilstoši veiktos izdevumus Programmas </w:t>
      </w:r>
      <w:proofErr w:type="spellStart"/>
      <w:r w:rsidRPr="001513D5">
        <w:rPr>
          <w:rFonts w:ascii="Times New Roman" w:eastAsia="Times New Roman" w:hAnsi="Times New Roman" w:cs="Times New Roman"/>
          <w:color w:val="000000"/>
          <w:sz w:val="24"/>
          <w:szCs w:val="24"/>
          <w:lang w:eastAsia="lv-LV"/>
        </w:rPr>
        <w:t>apsaimniekotājs</w:t>
      </w:r>
      <w:proofErr w:type="spellEnd"/>
      <w:r w:rsidRPr="001513D5">
        <w:rPr>
          <w:rFonts w:ascii="Times New Roman" w:eastAsia="Times New Roman" w:hAnsi="Times New Roman" w:cs="Times New Roman"/>
          <w:color w:val="000000"/>
          <w:sz w:val="24"/>
          <w:szCs w:val="24"/>
          <w:lang w:eastAsia="lv-LV"/>
        </w:rPr>
        <w:t xml:space="preserve"> atgūst MK noteikumu Nr. 683 XVII nodaļā noteiktajā kārtībā. </w:t>
      </w:r>
    </w:p>
    <w:p w14:paraId="6A10B4BB" w14:textId="77777777" w:rsidR="007F145B" w:rsidRPr="001513D5" w:rsidRDefault="007F145B" w:rsidP="008B7958">
      <w:pPr>
        <w:numPr>
          <w:ilvl w:val="1"/>
          <w:numId w:val="22"/>
        </w:numPr>
        <w:spacing w:before="160" w:after="160"/>
        <w:rPr>
          <w:rFonts w:ascii="Times New Roman" w:eastAsia="Calibri" w:hAnsi="Times New Roman" w:cs="Times New Roman"/>
          <w:color w:val="000000"/>
          <w:sz w:val="24"/>
          <w:szCs w:val="24"/>
        </w:rPr>
      </w:pPr>
      <w:r w:rsidRPr="001513D5">
        <w:rPr>
          <w:rFonts w:ascii="Times New Roman" w:eastAsia="Times New Roman" w:hAnsi="Times New Roman" w:cs="Times New Roman"/>
          <w:color w:val="000000"/>
          <w:sz w:val="24"/>
          <w:szCs w:val="24"/>
          <w:lang w:eastAsia="lv-LV"/>
        </w:rPr>
        <w:t xml:space="preserve">Ja Komersants nespēj lēmumā par neatbilstoši veikto izdevumu atgūšanu noteiktā termiņa atmaksāt neatbilstoši veiktos izdevumus, tas ne vēlāk kā 10 darba dienas pirms lēmumā noteiktā atmaksas termiņa beigām informē par to Programmas </w:t>
      </w:r>
      <w:proofErr w:type="spellStart"/>
      <w:r w:rsidRPr="001513D5">
        <w:rPr>
          <w:rFonts w:ascii="Times New Roman" w:eastAsia="Times New Roman" w:hAnsi="Times New Roman" w:cs="Times New Roman"/>
          <w:color w:val="000000"/>
          <w:sz w:val="24"/>
          <w:szCs w:val="24"/>
          <w:lang w:eastAsia="lv-LV"/>
        </w:rPr>
        <w:t>apsaimniekotāju</w:t>
      </w:r>
      <w:proofErr w:type="spellEnd"/>
      <w:r w:rsidRPr="001513D5">
        <w:rPr>
          <w:rFonts w:ascii="Times New Roman" w:eastAsia="Times New Roman" w:hAnsi="Times New Roman" w:cs="Times New Roman"/>
          <w:color w:val="000000"/>
          <w:sz w:val="24"/>
          <w:szCs w:val="24"/>
          <w:lang w:eastAsia="lv-LV"/>
        </w:rPr>
        <w:t>, un Puses 10 darba dienu laikā vienojas par neatbilstoši veikto izdevumu atmaksas grafiku.</w:t>
      </w:r>
    </w:p>
    <w:p w14:paraId="1DF255C2" w14:textId="77777777" w:rsidR="007F145B" w:rsidRPr="001513D5" w:rsidRDefault="007F145B" w:rsidP="008B7958">
      <w:pPr>
        <w:numPr>
          <w:ilvl w:val="1"/>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Programmas </w:t>
      </w:r>
      <w:proofErr w:type="spellStart"/>
      <w:r w:rsidRPr="001513D5">
        <w:rPr>
          <w:rFonts w:ascii="Times New Roman" w:eastAsia="Times New Roman" w:hAnsi="Times New Roman" w:cs="Times New Roman"/>
          <w:color w:val="000000"/>
          <w:sz w:val="24"/>
          <w:szCs w:val="24"/>
          <w:lang w:eastAsia="lv-LV"/>
        </w:rPr>
        <w:t>apsaimniekotājs</w:t>
      </w:r>
      <w:proofErr w:type="spellEnd"/>
      <w:r w:rsidRPr="001513D5">
        <w:rPr>
          <w:rFonts w:ascii="Times New Roman" w:eastAsia="Times New Roman" w:hAnsi="Times New Roman" w:cs="Times New Roman"/>
          <w:color w:val="000000"/>
          <w:sz w:val="24"/>
          <w:szCs w:val="24"/>
          <w:lang w:eastAsia="lv-LV"/>
        </w:rPr>
        <w:t xml:space="preserve"> neatbild par zaudējumiem, kas nodarīti trešajai personai Komersanta darbības vai bezdarbības rezultātā.</w:t>
      </w:r>
    </w:p>
    <w:p w14:paraId="69FA6BAE" w14:textId="13541E30" w:rsidR="00F74E59" w:rsidRDefault="007F145B" w:rsidP="008B7958">
      <w:pPr>
        <w:numPr>
          <w:ilvl w:val="1"/>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Ja Komersants ir pārkāpis Komisijas regulas Nr. 1407/2013 prasības, Komersantam ir pienākums atmaksāt Programmas </w:t>
      </w:r>
      <w:proofErr w:type="spellStart"/>
      <w:r w:rsidRPr="001513D5">
        <w:rPr>
          <w:rFonts w:ascii="Times New Roman" w:eastAsia="Times New Roman" w:hAnsi="Times New Roman" w:cs="Times New Roman"/>
          <w:color w:val="000000"/>
          <w:sz w:val="24"/>
          <w:szCs w:val="24"/>
          <w:lang w:eastAsia="lv-LV"/>
        </w:rPr>
        <w:t>apsaimniekotājam</w:t>
      </w:r>
      <w:proofErr w:type="spellEnd"/>
      <w:r w:rsidRPr="001513D5">
        <w:rPr>
          <w:rFonts w:ascii="Times New Roman" w:eastAsia="Times New Roman" w:hAnsi="Times New Roman" w:cs="Times New Roman"/>
          <w:color w:val="000000"/>
          <w:sz w:val="24"/>
          <w:szCs w:val="24"/>
          <w:lang w:eastAsia="lv-LV"/>
        </w:rPr>
        <w:t xml:space="preserve"> visu atbilstoši Līgumam saņemto valsts atbalstu kopā ar procentiem, ko publicē Eiropas Komisija saskaņā ar Komisijas 2004. gada 21. aprīļa regulas (EK) Nr. 794/2004, ar ko īsteno Padomes Regulu (ES) 2015/1589, ar ko nosaka sīki izstrādātus noteikumus Līguma par Eiropas Savienības darbību 108. panta piemērošanai, 10. pantu, tiem pieskaitot 100 bāzes punktus, no dienas, kad valsts atbalsts tika izmaksāts komersantam līdz tā atgūšanas dienai, ievērojot Komisijas regulas Nr. 794/2004 11. pantā noteikto procentu likmes piemērošanas metodi</w:t>
      </w:r>
      <w:r w:rsidR="00F74E59">
        <w:rPr>
          <w:rFonts w:ascii="Times New Roman" w:eastAsia="Times New Roman" w:hAnsi="Times New Roman" w:cs="Times New Roman"/>
          <w:color w:val="000000"/>
          <w:sz w:val="24"/>
          <w:szCs w:val="24"/>
          <w:lang w:eastAsia="lv-LV"/>
        </w:rPr>
        <w:t>.</w:t>
      </w:r>
    </w:p>
    <w:p w14:paraId="6C986F34" w14:textId="57347AB4" w:rsidR="007F145B" w:rsidRPr="00F74E59" w:rsidRDefault="00F74E59" w:rsidP="00F74E59">
      <w:pPr>
        <w:numPr>
          <w:ilvl w:val="1"/>
          <w:numId w:val="22"/>
        </w:numPr>
        <w:spacing w:before="160" w:after="160"/>
        <w:rPr>
          <w:rFonts w:ascii="Times New Roman" w:eastAsia="Times New Roman" w:hAnsi="Times New Roman" w:cs="Times New Roman"/>
          <w:color w:val="000000"/>
          <w:sz w:val="28"/>
          <w:szCs w:val="28"/>
          <w:lang w:eastAsia="lv-LV"/>
        </w:rPr>
      </w:pPr>
      <w:r w:rsidRPr="00D56FB7">
        <w:rPr>
          <w:rFonts w:ascii="Times New Roman" w:eastAsia="Calibri" w:hAnsi="Times New Roman" w:cs="Times New Roman"/>
          <w:color w:val="000000" w:themeColor="text1"/>
          <w:sz w:val="24"/>
          <w:szCs w:val="24"/>
          <w:shd w:val="clear" w:color="auto" w:fill="FFFFFF"/>
        </w:rPr>
        <w:t xml:space="preserve">Nelikumīgu vai nelikumīgu un nesaderīgu komercdarbības atbalstu Programmas </w:t>
      </w:r>
      <w:proofErr w:type="spellStart"/>
      <w:r w:rsidRPr="00D56FB7">
        <w:rPr>
          <w:rFonts w:ascii="Times New Roman" w:eastAsia="Calibri" w:hAnsi="Times New Roman" w:cs="Times New Roman"/>
          <w:color w:val="000000"/>
          <w:sz w:val="24"/>
          <w:szCs w:val="24"/>
          <w:shd w:val="clear" w:color="auto" w:fill="FFFFFF"/>
        </w:rPr>
        <w:t>apsaimniekotājs</w:t>
      </w:r>
      <w:proofErr w:type="spellEnd"/>
      <w:r w:rsidRPr="00D56FB7">
        <w:rPr>
          <w:rFonts w:ascii="Times New Roman" w:eastAsia="Calibri" w:hAnsi="Times New Roman" w:cs="Times New Roman"/>
          <w:color w:val="000000"/>
          <w:sz w:val="24"/>
          <w:szCs w:val="24"/>
          <w:shd w:val="clear" w:color="auto" w:fill="FFFFFF"/>
        </w:rPr>
        <w:t xml:space="preserve"> atgūst, ievērojot Komercdarbības atbalsta kontroles likuma prasības</w:t>
      </w:r>
      <w:r w:rsidRPr="00D56FB7">
        <w:rPr>
          <w:rFonts w:ascii="Times New Roman" w:hAnsi="Times New Roman" w:cs="Times New Roman"/>
          <w:sz w:val="24"/>
          <w:szCs w:val="24"/>
        </w:rPr>
        <w:t>.</w:t>
      </w:r>
    </w:p>
    <w:p w14:paraId="25233EBF" w14:textId="5B62EC48" w:rsidR="007F145B" w:rsidRPr="001513D5" w:rsidRDefault="007F145B" w:rsidP="008B7958">
      <w:pPr>
        <w:numPr>
          <w:ilvl w:val="0"/>
          <w:numId w:val="22"/>
        </w:numPr>
        <w:spacing w:before="160" w:after="160"/>
        <w:jc w:val="center"/>
        <w:rPr>
          <w:rFonts w:ascii="Times New Roman" w:eastAsia="Calibri" w:hAnsi="Times New Roman" w:cs="Times New Roman"/>
          <w:b/>
          <w:color w:val="000000"/>
          <w:sz w:val="24"/>
          <w:szCs w:val="24"/>
        </w:rPr>
      </w:pPr>
      <w:r w:rsidRPr="001513D5">
        <w:rPr>
          <w:rFonts w:ascii="Times New Roman" w:eastAsia="Calibri" w:hAnsi="Times New Roman" w:cs="Times New Roman"/>
          <w:b/>
          <w:bCs/>
          <w:color w:val="000000"/>
          <w:sz w:val="24"/>
          <w:szCs w:val="24"/>
        </w:rPr>
        <w:t>Piemērojamās tiesības un strīdu izšķiršana</w:t>
      </w:r>
    </w:p>
    <w:p w14:paraId="542AFBDA" w14:textId="77777777" w:rsidR="007F145B" w:rsidRPr="001513D5" w:rsidRDefault="007F145B" w:rsidP="008B7958">
      <w:pPr>
        <w:numPr>
          <w:ilvl w:val="1"/>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w:t>
      </w:r>
    </w:p>
    <w:p w14:paraId="100CCB91" w14:textId="77777777" w:rsidR="007F145B" w:rsidRPr="001513D5" w:rsidRDefault="007F145B" w:rsidP="008B7958">
      <w:pPr>
        <w:numPr>
          <w:ilvl w:val="1"/>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Ja viens vai vairāki Līguma nosacījumi jebkādā veidā kļūs par spēkā neesošiem, pretlikumīgiem (pretēji Normatīvo aktu nosacījumiem), tas nekādā veidā neierobežos un neietekmēs pārējo Līguma nosacījumu spēkā esamību, likumību vai izpildi. Šādā </w:t>
      </w:r>
      <w:r w:rsidRPr="001513D5">
        <w:rPr>
          <w:rFonts w:ascii="Times New Roman" w:eastAsia="Times New Roman" w:hAnsi="Times New Roman" w:cs="Times New Roman"/>
          <w:color w:val="000000"/>
          <w:sz w:val="24"/>
          <w:szCs w:val="24"/>
          <w:lang w:eastAsia="lv-LV"/>
        </w:rPr>
        <w:lastRenderedPageBreak/>
        <w:t>gadījumā Puses apņemas veikt visu iespējamo spēku zaudējušo saistību pārskatīšanu saskaņā ar spēkā esošajiem Normatīvajiem aktiem. Ja rodas pretruna starp Līguma un Normatīvo aktu noteikumiem, piemērojami Normatīvajos aktos paredzētie noteikumi.</w:t>
      </w:r>
    </w:p>
    <w:p w14:paraId="55EA2655" w14:textId="77777777" w:rsidR="007F145B" w:rsidRPr="001513D5" w:rsidRDefault="007F145B" w:rsidP="008B7958">
      <w:pPr>
        <w:numPr>
          <w:ilvl w:val="1"/>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Līgums ir saistošs Pusēm un to tiesību un saistību pārņēmējiem.</w:t>
      </w:r>
    </w:p>
    <w:p w14:paraId="560B12E9" w14:textId="3F3C215A" w:rsidR="007F145B" w:rsidRPr="001513D5" w:rsidRDefault="007F145B" w:rsidP="008B7958">
      <w:pPr>
        <w:numPr>
          <w:ilvl w:val="1"/>
          <w:numId w:val="22"/>
        </w:numPr>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Strīdi, kas izriet un ir saistīti ar Līgumu, tai skaitā piešķirtā atbalsta izmaksāšanu un  izmaksātā atbalsta atgūšanu, starp Pusēm tiek risināti pārrunu ceļā. Ja vienošanās netiek panākta 30  dienu laikā no pārrunu uzsākšanas dienas, strīdi tiek risināti civiltiesiskā kārtībā atbilstoši  Latvijas Republikā spēkā esošajiem normatīvajiem aktiem.</w:t>
      </w:r>
    </w:p>
    <w:p w14:paraId="3B7B7D7F" w14:textId="209F3A84" w:rsidR="007F145B" w:rsidRPr="001513D5" w:rsidRDefault="007F145B" w:rsidP="008B7958">
      <w:pPr>
        <w:numPr>
          <w:ilvl w:val="0"/>
          <w:numId w:val="22"/>
        </w:numPr>
        <w:spacing w:before="160" w:after="160"/>
        <w:jc w:val="center"/>
        <w:rPr>
          <w:rFonts w:ascii="Times New Roman" w:eastAsia="Times New Roman" w:hAnsi="Times New Roman" w:cs="Times New Roman"/>
          <w:b/>
          <w:bCs/>
          <w:color w:val="000000"/>
          <w:sz w:val="24"/>
          <w:szCs w:val="24"/>
          <w:lang w:eastAsia="lv-LV"/>
        </w:rPr>
      </w:pPr>
      <w:r w:rsidRPr="001513D5">
        <w:rPr>
          <w:rFonts w:ascii="Times New Roman" w:eastAsia="Times New Roman" w:hAnsi="Times New Roman" w:cs="Times New Roman"/>
          <w:b/>
          <w:bCs/>
          <w:color w:val="000000"/>
          <w:sz w:val="24"/>
          <w:szCs w:val="24"/>
          <w:lang w:eastAsia="lv-LV"/>
        </w:rPr>
        <w:t>Noslēguma noteikumi</w:t>
      </w:r>
    </w:p>
    <w:p w14:paraId="0B8A3CE5" w14:textId="77777777" w:rsidR="007F145B" w:rsidRPr="001513D5" w:rsidRDefault="007F145B" w:rsidP="008B7958">
      <w:pPr>
        <w:numPr>
          <w:ilvl w:val="1"/>
          <w:numId w:val="22"/>
        </w:numPr>
        <w:spacing w:before="160" w:after="160"/>
        <w:rPr>
          <w:rFonts w:ascii="Times New Roman" w:eastAsia="Times New Roman" w:hAnsi="Times New Roman" w:cs="Times New Roman"/>
          <w:color w:val="000000"/>
          <w:sz w:val="24"/>
          <w:szCs w:val="24"/>
        </w:rPr>
      </w:pPr>
      <w:r w:rsidRPr="001513D5">
        <w:rPr>
          <w:rFonts w:ascii="Times New Roman" w:eastAsia="Times New Roman" w:hAnsi="Times New Roman" w:cs="Times New Roman"/>
          <w:color w:val="000000"/>
          <w:sz w:val="24"/>
          <w:szCs w:val="24"/>
        </w:rPr>
        <w:t xml:space="preserve">Ar Pieteikumu un Līguma izpildi saistītā informācija ir pieejama normatīvajos aktos </w:t>
      </w:r>
      <w:r w:rsidRPr="001513D5">
        <w:rPr>
          <w:rFonts w:ascii="Times New Roman" w:eastAsia="Times New Roman" w:hAnsi="Times New Roman" w:cs="Times New Roman"/>
          <w:sz w:val="24"/>
          <w:szCs w:val="24"/>
        </w:rPr>
        <w:t>noteiktajā apjomā un kārtībā.</w:t>
      </w:r>
    </w:p>
    <w:p w14:paraId="514ED9CF" w14:textId="77777777" w:rsidR="007F145B" w:rsidRPr="001513D5" w:rsidRDefault="007F145B" w:rsidP="008B7958">
      <w:pPr>
        <w:numPr>
          <w:ilvl w:val="1"/>
          <w:numId w:val="22"/>
        </w:numPr>
        <w:suppressAutoHyphens/>
        <w:spacing w:before="160" w:after="160"/>
        <w:rPr>
          <w:rFonts w:ascii="Times New Roman" w:eastAsia="Times New Roman" w:hAnsi="Times New Roman" w:cs="Times New Roman"/>
          <w:color w:val="000000"/>
          <w:sz w:val="24"/>
          <w:szCs w:val="24"/>
          <w:lang w:eastAsia="lv-LV"/>
        </w:rPr>
      </w:pPr>
      <w:bookmarkStart w:id="25" w:name="_Ref356375281"/>
      <w:bookmarkStart w:id="26" w:name="_Hlk46478510"/>
      <w:r w:rsidRPr="001513D5">
        <w:rPr>
          <w:rFonts w:ascii="Times New Roman" w:eastAsia="Times New Roman" w:hAnsi="Times New Roman" w:cs="Times New Roman"/>
          <w:sz w:val="24"/>
          <w:szCs w:val="24"/>
          <w:lang w:eastAsia="lv-LV"/>
        </w:rPr>
        <w:t xml:space="preserve">Ar šo Līgumu Komersants piekrīt, ka ar tā dalību Iniciatīvā un saņemto atbalstu saistītā informācija tiek uzglabāta Norvēģijas finanšu instrumenta vadībā iesaistīto Latvijas un </w:t>
      </w:r>
      <w:proofErr w:type="spellStart"/>
      <w:r w:rsidRPr="001513D5">
        <w:rPr>
          <w:rFonts w:ascii="Times New Roman" w:eastAsia="Times New Roman" w:hAnsi="Times New Roman" w:cs="Times New Roman"/>
          <w:sz w:val="24"/>
          <w:szCs w:val="24"/>
          <w:lang w:eastAsia="lv-LV"/>
        </w:rPr>
        <w:t>donorvalsts</w:t>
      </w:r>
      <w:proofErr w:type="spellEnd"/>
      <w:r w:rsidRPr="001513D5">
        <w:rPr>
          <w:rFonts w:ascii="Times New Roman" w:eastAsia="Times New Roman" w:hAnsi="Times New Roman" w:cs="Times New Roman"/>
          <w:sz w:val="24"/>
          <w:szCs w:val="24"/>
          <w:lang w:eastAsia="lv-LV"/>
        </w:rPr>
        <w:t xml:space="preserve"> institūciju datu bāzēs un tiek publiskota to tīmekļvietnēs.</w:t>
      </w:r>
    </w:p>
    <w:p w14:paraId="5906B204" w14:textId="0D64ECB9" w:rsidR="007F145B" w:rsidRPr="001513D5" w:rsidRDefault="007F145B" w:rsidP="008B7958">
      <w:pPr>
        <w:numPr>
          <w:ilvl w:val="1"/>
          <w:numId w:val="22"/>
        </w:numPr>
        <w:spacing w:before="160" w:after="160"/>
        <w:rPr>
          <w:rFonts w:ascii="Times New Roman" w:eastAsia="Calibri" w:hAnsi="Times New Roman" w:cs="Times New Roman"/>
          <w:sz w:val="24"/>
          <w:szCs w:val="24"/>
        </w:rPr>
      </w:pPr>
      <w:r w:rsidRPr="001513D5">
        <w:rPr>
          <w:rFonts w:ascii="Times New Roman" w:eastAsia="Calibri" w:hAnsi="Times New Roman" w:cs="Times New Roman"/>
          <w:sz w:val="24"/>
          <w:szCs w:val="24"/>
        </w:rPr>
        <w:t>Parakstot šo Līgumu Komersants piekrīt fotogrāfiju un videomateriālu, kurā tā pārstāvji un citi Iniciatīvas dalībnieki ir redzami piedalāmies</w:t>
      </w:r>
      <w:r w:rsidR="423B0C4C" w:rsidRPr="001513D5">
        <w:rPr>
          <w:rFonts w:ascii="Times New Roman" w:eastAsia="Calibri" w:hAnsi="Times New Roman" w:cs="Times New Roman"/>
          <w:sz w:val="24"/>
          <w:szCs w:val="24"/>
        </w:rPr>
        <w:t xml:space="preserve"> </w:t>
      </w:r>
      <w:r w:rsidRPr="001513D5">
        <w:rPr>
          <w:rFonts w:ascii="Times New Roman" w:eastAsia="Calibri" w:hAnsi="Times New Roman" w:cs="Times New Roman"/>
          <w:sz w:val="24"/>
          <w:szCs w:val="24"/>
        </w:rPr>
        <w:t>Iniciatīvā, publicēšanai.</w:t>
      </w:r>
    </w:p>
    <w:p w14:paraId="70E818CB" w14:textId="77777777" w:rsidR="007F145B" w:rsidRPr="001513D5" w:rsidRDefault="007F145B" w:rsidP="008B7958">
      <w:pPr>
        <w:numPr>
          <w:ilvl w:val="1"/>
          <w:numId w:val="22"/>
        </w:numPr>
        <w:suppressAutoHyphens/>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Lai nodrošinātu Līguma izpildi, Puses nozīmē savus pārstāvjus:</w:t>
      </w:r>
      <w:bookmarkEnd w:id="25"/>
    </w:p>
    <w:p w14:paraId="130C1FAE" w14:textId="77777777" w:rsidR="007F145B" w:rsidRPr="001513D5" w:rsidRDefault="007F145B" w:rsidP="008B7958">
      <w:pPr>
        <w:numPr>
          <w:ilvl w:val="2"/>
          <w:numId w:val="22"/>
        </w:numPr>
        <w:suppressAutoHyphens/>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 xml:space="preserve">Programmas </w:t>
      </w:r>
      <w:proofErr w:type="spellStart"/>
      <w:r w:rsidRPr="001513D5">
        <w:rPr>
          <w:rFonts w:ascii="Times New Roman" w:eastAsia="Times New Roman" w:hAnsi="Times New Roman" w:cs="Times New Roman"/>
          <w:color w:val="000000"/>
          <w:sz w:val="24"/>
          <w:szCs w:val="24"/>
          <w:lang w:eastAsia="lv-LV"/>
        </w:rPr>
        <w:t>apsaimniekotāja</w:t>
      </w:r>
      <w:proofErr w:type="spellEnd"/>
      <w:r w:rsidRPr="001513D5">
        <w:rPr>
          <w:rFonts w:ascii="Times New Roman" w:eastAsia="Times New Roman" w:hAnsi="Times New Roman" w:cs="Times New Roman"/>
          <w:color w:val="000000"/>
          <w:sz w:val="24"/>
          <w:szCs w:val="24"/>
          <w:lang w:eastAsia="lv-LV"/>
        </w:rPr>
        <w:t xml:space="preserve"> pārstāvis: Latvijas Investīciju un attīstības aģentūras Norvēģijas finanšu instrumenta departamenta direktors Jānis Ločmelis, tālr.</w:t>
      </w:r>
      <w:r w:rsidRPr="001513D5">
        <w:rPr>
          <w:rFonts w:ascii="Times New Roman" w:eastAsia="Times New Roman" w:hAnsi="Times New Roman" w:cs="Times New Roman"/>
          <w:sz w:val="24"/>
          <w:szCs w:val="24"/>
          <w:lang w:eastAsia="lv-LV"/>
        </w:rPr>
        <w:t xml:space="preserve"> </w:t>
      </w:r>
      <w:r w:rsidRPr="001513D5">
        <w:rPr>
          <w:rFonts w:ascii="Times New Roman" w:eastAsia="Times New Roman" w:hAnsi="Times New Roman" w:cs="Times New Roman"/>
          <w:color w:val="000000"/>
          <w:sz w:val="24"/>
          <w:szCs w:val="24"/>
          <w:lang w:eastAsia="lv-LV"/>
        </w:rPr>
        <w:t xml:space="preserve">67039465, e-pasts: </w:t>
      </w:r>
      <w:hyperlink r:id="rId20">
        <w:r w:rsidRPr="001513D5">
          <w:rPr>
            <w:rFonts w:ascii="Times New Roman" w:eastAsia="Times New Roman" w:hAnsi="Times New Roman" w:cs="Times New Roman"/>
            <w:color w:val="000000"/>
            <w:sz w:val="24"/>
            <w:szCs w:val="24"/>
            <w:u w:val="single"/>
            <w:lang w:eastAsia="lv-LV"/>
          </w:rPr>
          <w:t>janis.locmelis@liaa.gov.lv</w:t>
        </w:r>
      </w:hyperlink>
      <w:r w:rsidRPr="001513D5">
        <w:rPr>
          <w:rFonts w:ascii="Times New Roman" w:eastAsia="Times New Roman" w:hAnsi="Times New Roman" w:cs="Times New Roman"/>
          <w:color w:val="000000"/>
          <w:sz w:val="24"/>
          <w:szCs w:val="24"/>
          <w:lang w:eastAsia="lv-LV"/>
        </w:rPr>
        <w:t>;</w:t>
      </w:r>
    </w:p>
    <w:bookmarkEnd w:id="26"/>
    <w:p w14:paraId="53281A78" w14:textId="77777777" w:rsidR="007F145B" w:rsidRPr="001513D5" w:rsidRDefault="007F145B" w:rsidP="008B7958">
      <w:pPr>
        <w:numPr>
          <w:ilvl w:val="2"/>
          <w:numId w:val="22"/>
        </w:numPr>
        <w:suppressAutoHyphens/>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Komersanta pārstāvis: _____________________________________________</w:t>
      </w:r>
      <w:r w:rsidRPr="001513D5">
        <w:rPr>
          <w:rFonts w:ascii="Times New Roman" w:eastAsia="MS Mincho" w:hAnsi="Times New Roman" w:cs="Times New Roman"/>
          <w:color w:val="000000"/>
          <w:sz w:val="24"/>
          <w:szCs w:val="24"/>
        </w:rPr>
        <w:t>.</w:t>
      </w:r>
      <w:r w:rsidRPr="001513D5">
        <w:rPr>
          <w:rFonts w:ascii="Times New Roman" w:eastAsia="Times New Roman" w:hAnsi="Times New Roman" w:cs="Times New Roman"/>
          <w:color w:val="000000"/>
          <w:sz w:val="24"/>
          <w:szCs w:val="24"/>
          <w:lang w:eastAsia="lv-LV"/>
        </w:rPr>
        <w:t xml:space="preserve">  </w:t>
      </w:r>
    </w:p>
    <w:p w14:paraId="012ED7F7" w14:textId="77777777" w:rsidR="00F74E59" w:rsidRDefault="007F145B" w:rsidP="00F74E59">
      <w:pPr>
        <w:numPr>
          <w:ilvl w:val="2"/>
          <w:numId w:val="22"/>
        </w:numPr>
        <w:suppressAutoHyphens/>
        <w:spacing w:before="160" w:after="160"/>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Līgums sastādīts latviešu valodā uz 8 (astoņām) lapām divos eksemplāros, pa vienam eksemplāram katrai Pusei. Abiem eksemplāriem ir vienāds juridiskais spēks.</w:t>
      </w:r>
    </w:p>
    <w:p w14:paraId="3C67DE8B" w14:textId="77777777" w:rsidR="00F74E59" w:rsidRDefault="007F145B" w:rsidP="00F74E59">
      <w:pPr>
        <w:pStyle w:val="ListParagraph"/>
        <w:numPr>
          <w:ilvl w:val="1"/>
          <w:numId w:val="22"/>
        </w:numPr>
        <w:suppressAutoHyphens/>
        <w:spacing w:before="160" w:after="160"/>
        <w:rPr>
          <w:rFonts w:ascii="Times New Roman" w:eastAsia="Times New Roman" w:hAnsi="Times New Roman" w:cs="Times New Roman"/>
          <w:color w:val="000000" w:themeColor="text1"/>
          <w:sz w:val="24"/>
          <w:szCs w:val="24"/>
          <w:lang w:eastAsia="lv-LV"/>
        </w:rPr>
      </w:pPr>
      <w:r w:rsidRPr="00F74E59">
        <w:rPr>
          <w:rFonts w:ascii="Times New Roman" w:eastAsia="Times New Roman" w:hAnsi="Times New Roman" w:cs="Times New Roman"/>
          <w:color w:val="000000" w:themeColor="text1"/>
          <w:sz w:val="24"/>
          <w:szCs w:val="24"/>
          <w:lang w:eastAsia="lv-LV"/>
        </w:rPr>
        <w:t xml:space="preserve">Līgumam neatņemama sastāvdaļa ir Pieteikums uz </w:t>
      </w:r>
      <w:r w:rsidR="4803F779" w:rsidRPr="00F74E59">
        <w:rPr>
          <w:rFonts w:ascii="Times New Roman" w:eastAsia="Times New Roman" w:hAnsi="Times New Roman" w:cs="Times New Roman"/>
          <w:color w:val="000000" w:themeColor="text1"/>
          <w:sz w:val="24"/>
          <w:szCs w:val="24"/>
          <w:lang w:eastAsia="lv-LV"/>
        </w:rPr>
        <w:t>___</w:t>
      </w:r>
      <w:r w:rsidRPr="00F74E59">
        <w:rPr>
          <w:rFonts w:ascii="Times New Roman" w:eastAsia="Times New Roman" w:hAnsi="Times New Roman" w:cs="Times New Roman"/>
          <w:color w:val="000000" w:themeColor="text1"/>
          <w:sz w:val="24"/>
          <w:szCs w:val="24"/>
          <w:lang w:eastAsia="lv-LV"/>
        </w:rPr>
        <w:t>(</w:t>
      </w:r>
      <w:r w:rsidR="41313AF0" w:rsidRPr="00F74E59">
        <w:rPr>
          <w:rFonts w:ascii="Times New Roman" w:eastAsia="Times New Roman" w:hAnsi="Times New Roman" w:cs="Times New Roman"/>
          <w:color w:val="000000" w:themeColor="text1"/>
          <w:sz w:val="24"/>
          <w:szCs w:val="24"/>
          <w:lang w:eastAsia="lv-LV"/>
        </w:rPr>
        <w:t>________</w:t>
      </w:r>
      <w:r w:rsidRPr="00F74E59">
        <w:rPr>
          <w:rFonts w:ascii="Times New Roman" w:eastAsia="Times New Roman" w:hAnsi="Times New Roman" w:cs="Times New Roman"/>
          <w:color w:val="000000" w:themeColor="text1"/>
          <w:sz w:val="24"/>
          <w:szCs w:val="24"/>
          <w:lang w:eastAsia="lv-LV"/>
        </w:rPr>
        <w:t xml:space="preserve">) </w:t>
      </w:r>
      <w:proofErr w:type="spellStart"/>
      <w:r w:rsidRPr="00F74E59">
        <w:rPr>
          <w:rFonts w:ascii="Times New Roman" w:eastAsia="Times New Roman" w:hAnsi="Times New Roman" w:cs="Times New Roman"/>
          <w:color w:val="000000" w:themeColor="text1"/>
          <w:sz w:val="24"/>
          <w:szCs w:val="24"/>
          <w:lang w:eastAsia="lv-LV"/>
        </w:rPr>
        <w:t>lpp</w:t>
      </w:r>
      <w:proofErr w:type="spellEnd"/>
      <w:r w:rsidRPr="00F74E59">
        <w:rPr>
          <w:rFonts w:ascii="Times New Roman" w:eastAsia="Times New Roman" w:hAnsi="Times New Roman" w:cs="Times New Roman"/>
          <w:color w:val="000000" w:themeColor="text1"/>
          <w:sz w:val="24"/>
          <w:szCs w:val="24"/>
          <w:lang w:eastAsia="lv-LV"/>
        </w:rPr>
        <w:t>;</w:t>
      </w:r>
    </w:p>
    <w:p w14:paraId="6A31B588" w14:textId="77777777" w:rsidR="00F74E59" w:rsidRPr="00F74E59" w:rsidRDefault="007F145B" w:rsidP="00F74E59">
      <w:pPr>
        <w:pStyle w:val="ListParagraph"/>
        <w:numPr>
          <w:ilvl w:val="1"/>
          <w:numId w:val="22"/>
        </w:numPr>
        <w:suppressAutoHyphens/>
        <w:spacing w:before="160" w:after="160"/>
        <w:rPr>
          <w:rFonts w:ascii="Times New Roman" w:eastAsia="Times New Roman" w:hAnsi="Times New Roman" w:cs="Times New Roman"/>
          <w:color w:val="000000" w:themeColor="text1"/>
          <w:sz w:val="24"/>
          <w:szCs w:val="24"/>
          <w:lang w:eastAsia="lv-LV"/>
        </w:rPr>
      </w:pPr>
      <w:r w:rsidRPr="00F74E59">
        <w:rPr>
          <w:rFonts w:ascii="Times New Roman" w:eastAsia="Times New Roman" w:hAnsi="Times New Roman" w:cs="Times New Roman"/>
          <w:color w:val="000000"/>
          <w:sz w:val="24"/>
          <w:szCs w:val="24"/>
          <w:lang w:eastAsia="lv-LV"/>
        </w:rPr>
        <w:t>Līgumam kā neatņemama sastāvdaļa pievienoti šādi pielikumi:</w:t>
      </w:r>
    </w:p>
    <w:p w14:paraId="7AA67A09" w14:textId="7000CFD3" w:rsidR="007F145B" w:rsidRPr="00F74E59" w:rsidRDefault="007F145B" w:rsidP="00F74E59">
      <w:pPr>
        <w:pStyle w:val="ListParagraph"/>
        <w:numPr>
          <w:ilvl w:val="1"/>
          <w:numId w:val="22"/>
        </w:numPr>
        <w:suppressAutoHyphens/>
        <w:spacing w:before="160" w:after="160"/>
        <w:rPr>
          <w:rFonts w:ascii="Times New Roman" w:eastAsia="Times New Roman" w:hAnsi="Times New Roman" w:cs="Times New Roman"/>
          <w:color w:val="000000" w:themeColor="text1"/>
          <w:sz w:val="24"/>
          <w:szCs w:val="24"/>
          <w:lang w:eastAsia="lv-LV"/>
        </w:rPr>
      </w:pPr>
      <w:r w:rsidRPr="00F74E59">
        <w:rPr>
          <w:rFonts w:ascii="Times New Roman" w:eastAsia="Times New Roman" w:hAnsi="Times New Roman" w:cs="Times New Roman"/>
          <w:color w:val="000000"/>
          <w:sz w:val="24"/>
          <w:szCs w:val="24"/>
          <w:lang w:eastAsia="lv-LV"/>
        </w:rPr>
        <w:t xml:space="preserve">maksājuma pieprasījuma veidlapa uz 1 (vienas) </w:t>
      </w:r>
      <w:proofErr w:type="spellStart"/>
      <w:r w:rsidRPr="00F74E59">
        <w:rPr>
          <w:rFonts w:ascii="Times New Roman" w:eastAsia="Times New Roman" w:hAnsi="Times New Roman" w:cs="Times New Roman"/>
          <w:color w:val="000000"/>
          <w:sz w:val="24"/>
          <w:szCs w:val="24"/>
          <w:lang w:eastAsia="lv-LV"/>
        </w:rPr>
        <w:t>lpp</w:t>
      </w:r>
      <w:proofErr w:type="spellEnd"/>
      <w:r w:rsidRPr="00F74E59">
        <w:rPr>
          <w:rFonts w:ascii="Times New Roman" w:eastAsia="Times New Roman" w:hAnsi="Times New Roman" w:cs="Times New Roman"/>
          <w:color w:val="000000"/>
          <w:sz w:val="24"/>
          <w:szCs w:val="24"/>
          <w:lang w:eastAsia="lv-LV"/>
        </w:rPr>
        <w:t>;</w:t>
      </w:r>
    </w:p>
    <w:p w14:paraId="7B46625A" w14:textId="77777777" w:rsidR="00F74E59" w:rsidRDefault="00F74E59" w:rsidP="00F74E59">
      <w:pPr>
        <w:numPr>
          <w:ilvl w:val="2"/>
          <w:numId w:val="22"/>
        </w:numPr>
        <w:suppressAutoHyphens/>
        <w:spacing w:before="160" w:after="160"/>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maksājuma pieprasījuma veidlapa uz 1 (vienas) </w:t>
      </w:r>
      <w:proofErr w:type="spellStart"/>
      <w:r>
        <w:rPr>
          <w:rFonts w:ascii="Times New Roman" w:eastAsia="Times New Roman" w:hAnsi="Times New Roman" w:cs="Times New Roman"/>
          <w:color w:val="000000"/>
          <w:sz w:val="24"/>
          <w:szCs w:val="24"/>
          <w:lang w:eastAsia="lv-LV"/>
        </w:rPr>
        <w:t>lpp</w:t>
      </w:r>
      <w:proofErr w:type="spellEnd"/>
      <w:r>
        <w:rPr>
          <w:rFonts w:ascii="Times New Roman" w:eastAsia="Times New Roman" w:hAnsi="Times New Roman" w:cs="Times New Roman"/>
          <w:color w:val="000000"/>
          <w:sz w:val="24"/>
          <w:szCs w:val="24"/>
          <w:lang w:eastAsia="lv-LV"/>
        </w:rPr>
        <w:t>;</w:t>
      </w:r>
    </w:p>
    <w:p w14:paraId="22748015" w14:textId="2B919664" w:rsidR="00F74E59" w:rsidRPr="00F74E59" w:rsidRDefault="007F145B" w:rsidP="00F74E59">
      <w:pPr>
        <w:numPr>
          <w:ilvl w:val="2"/>
          <w:numId w:val="22"/>
        </w:numPr>
        <w:suppressAutoHyphens/>
        <w:spacing w:before="160" w:after="160"/>
        <w:rPr>
          <w:rFonts w:ascii="Times New Roman" w:eastAsia="Times New Roman" w:hAnsi="Times New Roman" w:cs="Times New Roman"/>
          <w:color w:val="000000"/>
          <w:sz w:val="24"/>
          <w:szCs w:val="24"/>
          <w:lang w:eastAsia="lv-LV"/>
        </w:rPr>
      </w:pPr>
      <w:r w:rsidRPr="00F74E59">
        <w:rPr>
          <w:rFonts w:ascii="Times New Roman" w:eastAsia="Times New Roman" w:hAnsi="Times New Roman" w:cs="Times New Roman"/>
          <w:color w:val="000000" w:themeColor="text1"/>
          <w:sz w:val="24"/>
          <w:szCs w:val="24"/>
          <w:lang w:eastAsia="lv-LV"/>
        </w:rPr>
        <w:t xml:space="preserve">attiecināmo izmaksu apliecinošo dokumentu saraksts uz </w:t>
      </w:r>
      <w:r w:rsidR="5A0DFCC7" w:rsidRPr="00F74E59">
        <w:rPr>
          <w:rFonts w:ascii="Times New Roman" w:eastAsia="Times New Roman" w:hAnsi="Times New Roman" w:cs="Times New Roman"/>
          <w:color w:val="000000" w:themeColor="text1"/>
          <w:sz w:val="24"/>
          <w:szCs w:val="24"/>
          <w:lang w:eastAsia="lv-LV"/>
        </w:rPr>
        <w:t>1</w:t>
      </w:r>
      <w:r w:rsidRPr="00F74E59">
        <w:rPr>
          <w:rFonts w:ascii="Times New Roman" w:eastAsia="Times New Roman" w:hAnsi="Times New Roman" w:cs="Times New Roman"/>
          <w:color w:val="000000" w:themeColor="text1"/>
          <w:sz w:val="24"/>
          <w:szCs w:val="24"/>
          <w:lang w:eastAsia="lv-LV"/>
        </w:rPr>
        <w:t xml:space="preserve"> (</w:t>
      </w:r>
      <w:r w:rsidR="003C38AE" w:rsidRPr="00F74E59">
        <w:rPr>
          <w:rFonts w:ascii="Times New Roman" w:eastAsia="Times New Roman" w:hAnsi="Times New Roman" w:cs="Times New Roman"/>
          <w:color w:val="000000" w:themeColor="text1"/>
          <w:sz w:val="24"/>
          <w:szCs w:val="24"/>
          <w:lang w:eastAsia="lv-LV"/>
        </w:rPr>
        <w:t>vienas</w:t>
      </w:r>
      <w:r w:rsidRPr="00F74E59">
        <w:rPr>
          <w:rFonts w:ascii="Times New Roman" w:eastAsia="Times New Roman" w:hAnsi="Times New Roman" w:cs="Times New Roman"/>
          <w:color w:val="000000" w:themeColor="text1"/>
          <w:sz w:val="24"/>
          <w:szCs w:val="24"/>
          <w:lang w:eastAsia="lv-LV"/>
        </w:rPr>
        <w:t xml:space="preserve"> </w:t>
      </w:r>
      <w:proofErr w:type="spellStart"/>
      <w:r w:rsidRPr="00F74E59">
        <w:rPr>
          <w:rFonts w:ascii="Times New Roman" w:eastAsia="Times New Roman" w:hAnsi="Times New Roman" w:cs="Times New Roman"/>
          <w:color w:val="000000" w:themeColor="text1"/>
          <w:sz w:val="24"/>
          <w:szCs w:val="24"/>
          <w:lang w:eastAsia="lv-LV"/>
        </w:rPr>
        <w:t>lpp</w:t>
      </w:r>
      <w:proofErr w:type="spellEnd"/>
      <w:r w:rsidRPr="00F74E59">
        <w:rPr>
          <w:rFonts w:ascii="Times New Roman" w:eastAsia="Times New Roman" w:hAnsi="Times New Roman" w:cs="Times New Roman"/>
          <w:color w:val="000000" w:themeColor="text1"/>
          <w:sz w:val="24"/>
          <w:szCs w:val="24"/>
          <w:lang w:eastAsia="lv-LV"/>
        </w:rPr>
        <w:t>;</w:t>
      </w:r>
    </w:p>
    <w:p w14:paraId="5E6B429B" w14:textId="1992A9E1" w:rsidR="007F145B" w:rsidRPr="001513D5" w:rsidRDefault="007F145B" w:rsidP="008B7958">
      <w:pPr>
        <w:numPr>
          <w:ilvl w:val="0"/>
          <w:numId w:val="22"/>
        </w:numPr>
        <w:suppressAutoHyphens/>
        <w:spacing w:before="0" w:after="0"/>
        <w:jc w:val="center"/>
        <w:rPr>
          <w:rFonts w:ascii="Times New Roman" w:eastAsia="Times New Roman" w:hAnsi="Times New Roman" w:cs="Times New Roman"/>
          <w:b/>
          <w:bCs/>
          <w:color w:val="000000"/>
          <w:sz w:val="24"/>
          <w:szCs w:val="24"/>
          <w:lang w:eastAsia="lv-LV"/>
        </w:rPr>
      </w:pPr>
      <w:r w:rsidRPr="001513D5">
        <w:rPr>
          <w:rFonts w:ascii="Times New Roman" w:eastAsia="Times New Roman" w:hAnsi="Times New Roman" w:cs="Times New Roman"/>
          <w:b/>
          <w:bCs/>
          <w:color w:val="000000"/>
          <w:sz w:val="24"/>
          <w:szCs w:val="24"/>
          <w:lang w:eastAsia="lv-LV"/>
        </w:rPr>
        <w:t>Pušu rekvizīti</w:t>
      </w:r>
    </w:p>
    <w:tbl>
      <w:tblPr>
        <w:tblStyle w:val="TableGrid"/>
        <w:tblpPr w:leftFromText="180" w:rightFromText="180" w:vertAnchor="text" w:horzAnchor="margin" w:tblpY="9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60"/>
      </w:tblGrid>
      <w:tr w:rsidR="007F145B" w:rsidRPr="001513D5" w14:paraId="0E3FE3CD" w14:textId="77777777" w:rsidTr="009E7BFF">
        <w:tc>
          <w:tcPr>
            <w:tcW w:w="4962" w:type="dxa"/>
          </w:tcPr>
          <w:p w14:paraId="53E71A83" w14:textId="3D1AA07A" w:rsidR="007F145B" w:rsidRPr="001513D5" w:rsidRDefault="007F145B" w:rsidP="008B7958">
            <w:pPr>
              <w:keepNext/>
              <w:spacing w:before="0"/>
              <w:ind w:right="240"/>
              <w:outlineLvl w:val="1"/>
              <w:rPr>
                <w:rFonts w:ascii="Times New Roman" w:eastAsia="Times New Roman" w:hAnsi="Times New Roman" w:cs="Times New Roman"/>
                <w:b/>
                <w:bCs/>
                <w:smallCaps/>
                <w:sz w:val="24"/>
                <w:szCs w:val="24"/>
                <w:lang w:eastAsia="x-none"/>
              </w:rPr>
            </w:pPr>
            <w:r w:rsidRPr="001513D5">
              <w:rPr>
                <w:rFonts w:ascii="Times New Roman" w:eastAsia="Times New Roman" w:hAnsi="Times New Roman" w:cs="Times New Roman"/>
                <w:b/>
                <w:bCs/>
                <w:smallCaps/>
                <w:sz w:val="24"/>
                <w:szCs w:val="24"/>
                <w:lang w:eastAsia="x-none"/>
              </w:rPr>
              <w:t>PROGRAMMAS</w:t>
            </w:r>
            <w:r w:rsidR="009E7BFF" w:rsidRPr="001513D5">
              <w:rPr>
                <w:rFonts w:ascii="Times New Roman" w:eastAsia="Times New Roman" w:hAnsi="Times New Roman" w:cs="Times New Roman"/>
                <w:b/>
                <w:bCs/>
                <w:smallCaps/>
                <w:sz w:val="24"/>
                <w:szCs w:val="24"/>
                <w:lang w:eastAsia="x-none"/>
              </w:rPr>
              <w:t xml:space="preserve"> </w:t>
            </w:r>
            <w:r w:rsidRPr="001513D5">
              <w:rPr>
                <w:rFonts w:ascii="Times New Roman" w:eastAsia="Times New Roman" w:hAnsi="Times New Roman" w:cs="Times New Roman"/>
                <w:b/>
                <w:bCs/>
                <w:smallCaps/>
                <w:sz w:val="24"/>
                <w:szCs w:val="24"/>
                <w:lang w:eastAsia="x-none"/>
              </w:rPr>
              <w:t>APSAIMNIEKOTĀJS</w:t>
            </w:r>
          </w:p>
          <w:p w14:paraId="63F0E423" w14:textId="77777777" w:rsidR="007F145B" w:rsidRPr="001513D5" w:rsidRDefault="007F145B" w:rsidP="008B7958">
            <w:pPr>
              <w:spacing w:before="0"/>
              <w:rPr>
                <w:rFonts w:ascii="Times New Roman" w:eastAsia="Times New Roman" w:hAnsi="Times New Roman" w:cs="Times New Roman"/>
                <w:sz w:val="24"/>
                <w:szCs w:val="24"/>
                <w:lang w:eastAsia="x-none"/>
              </w:rPr>
            </w:pPr>
          </w:p>
        </w:tc>
        <w:tc>
          <w:tcPr>
            <w:tcW w:w="4360" w:type="dxa"/>
          </w:tcPr>
          <w:p w14:paraId="2B6CF6AC" w14:textId="77777777" w:rsidR="007F145B" w:rsidRPr="001513D5" w:rsidRDefault="007F145B" w:rsidP="008B7958">
            <w:pPr>
              <w:spacing w:before="0"/>
              <w:rPr>
                <w:rFonts w:ascii="Times New Roman" w:eastAsia="Times New Roman" w:hAnsi="Times New Roman" w:cs="Times New Roman"/>
                <w:b/>
                <w:bCs/>
                <w:smallCaps/>
                <w:sz w:val="24"/>
                <w:szCs w:val="24"/>
                <w:lang w:eastAsia="lv-LV"/>
              </w:rPr>
            </w:pPr>
            <w:r w:rsidRPr="001513D5">
              <w:rPr>
                <w:rFonts w:ascii="Times New Roman" w:eastAsia="Times New Roman" w:hAnsi="Times New Roman" w:cs="Times New Roman"/>
                <w:b/>
                <w:bCs/>
                <w:smallCaps/>
                <w:sz w:val="24"/>
                <w:szCs w:val="24"/>
                <w:lang w:eastAsia="lv-LV"/>
              </w:rPr>
              <w:t>KOMERSANTS</w:t>
            </w:r>
          </w:p>
        </w:tc>
      </w:tr>
      <w:tr w:rsidR="007F145B" w:rsidRPr="001513D5" w14:paraId="135C84D7" w14:textId="77777777" w:rsidTr="009E7BFF">
        <w:tc>
          <w:tcPr>
            <w:tcW w:w="4962" w:type="dxa"/>
          </w:tcPr>
          <w:p w14:paraId="4412F59B" w14:textId="77777777" w:rsidR="007F145B" w:rsidRPr="001513D5" w:rsidRDefault="007F145B" w:rsidP="008B7958">
            <w:pPr>
              <w:spacing w:before="0"/>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b/>
                <w:bCs/>
                <w:sz w:val="24"/>
                <w:szCs w:val="24"/>
                <w:lang w:eastAsia="lv-LV"/>
              </w:rPr>
              <w:t>Latvijas Investīciju un attīstības aģentūra</w:t>
            </w:r>
          </w:p>
          <w:p w14:paraId="266515C0" w14:textId="77777777" w:rsidR="007F145B" w:rsidRPr="001513D5" w:rsidRDefault="007F145B" w:rsidP="008B7958">
            <w:pPr>
              <w:spacing w:before="0"/>
              <w:rPr>
                <w:rFonts w:ascii="Times New Roman" w:eastAsia="Times New Roman" w:hAnsi="Times New Roman" w:cs="Times New Roman"/>
                <w:b/>
                <w:bCs/>
                <w:sz w:val="24"/>
                <w:szCs w:val="24"/>
                <w:lang w:eastAsia="lv-LV"/>
              </w:rPr>
            </w:pPr>
            <w:r w:rsidRPr="001513D5">
              <w:rPr>
                <w:rFonts w:ascii="Times New Roman" w:eastAsia="Times New Roman" w:hAnsi="Times New Roman" w:cs="Times New Roman"/>
                <w:b/>
                <w:bCs/>
                <w:sz w:val="24"/>
                <w:szCs w:val="24"/>
                <w:lang w:eastAsia="lv-LV"/>
              </w:rPr>
              <w:t>PVN LV 90001739473</w:t>
            </w:r>
          </w:p>
        </w:tc>
        <w:tc>
          <w:tcPr>
            <w:tcW w:w="4360" w:type="dxa"/>
          </w:tcPr>
          <w:p w14:paraId="0F002372" w14:textId="77777777" w:rsidR="007F145B" w:rsidRPr="001513D5" w:rsidRDefault="007F145B" w:rsidP="008B7958">
            <w:pPr>
              <w:spacing w:before="0"/>
              <w:rPr>
                <w:rFonts w:ascii="Times New Roman" w:eastAsia="Times New Roman" w:hAnsi="Times New Roman" w:cs="Times New Roman"/>
                <w:sz w:val="24"/>
                <w:szCs w:val="24"/>
                <w:lang w:eastAsia="x-none"/>
              </w:rPr>
            </w:pPr>
          </w:p>
        </w:tc>
      </w:tr>
      <w:tr w:rsidR="007F145B" w:rsidRPr="001513D5" w14:paraId="2F6EB002" w14:textId="77777777" w:rsidTr="009E7BFF">
        <w:tc>
          <w:tcPr>
            <w:tcW w:w="4962" w:type="dxa"/>
          </w:tcPr>
          <w:p w14:paraId="5F60D6F6" w14:textId="77777777" w:rsidR="007F145B" w:rsidRPr="001513D5" w:rsidRDefault="007F145B" w:rsidP="008B7958">
            <w:pPr>
              <w:spacing w:before="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Pērses iela 2, Rīga, LV-1442</w:t>
            </w:r>
          </w:p>
          <w:p w14:paraId="212397AD" w14:textId="77777777" w:rsidR="007F145B" w:rsidRPr="001513D5" w:rsidRDefault="007F145B" w:rsidP="008B7958">
            <w:pPr>
              <w:spacing w:before="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liaa@liaa.gov.lv</w:t>
            </w:r>
          </w:p>
          <w:p w14:paraId="6D7E886F" w14:textId="77777777" w:rsidR="007F145B" w:rsidRPr="001513D5" w:rsidRDefault="007F145B" w:rsidP="008B7958">
            <w:pPr>
              <w:spacing w:before="0"/>
              <w:ind w:right="24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Tālrunis: 67039400</w:t>
            </w:r>
          </w:p>
          <w:p w14:paraId="2A44FA32" w14:textId="77777777" w:rsidR="007F145B" w:rsidRPr="001513D5" w:rsidRDefault="007F145B" w:rsidP="008B7958">
            <w:pPr>
              <w:spacing w:before="0"/>
              <w:ind w:right="24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Fakss: 67039401</w:t>
            </w:r>
          </w:p>
          <w:p w14:paraId="333F0AFC" w14:textId="77777777" w:rsidR="007F145B" w:rsidRPr="001513D5" w:rsidRDefault="007F145B" w:rsidP="008B7958">
            <w:pPr>
              <w:spacing w:before="0"/>
              <w:ind w:right="24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Valsts Kase</w:t>
            </w:r>
          </w:p>
          <w:p w14:paraId="14952F94" w14:textId="77777777" w:rsidR="007F145B" w:rsidRPr="001513D5" w:rsidRDefault="007F145B" w:rsidP="008B7958">
            <w:pPr>
              <w:spacing w:before="0"/>
              <w:ind w:right="24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SWIFT kods: TRELLV22</w:t>
            </w:r>
          </w:p>
          <w:p w14:paraId="3A4F05ED" w14:textId="77777777" w:rsidR="007F145B" w:rsidRPr="001513D5" w:rsidRDefault="007F145B" w:rsidP="008B7958">
            <w:pPr>
              <w:spacing w:before="0"/>
              <w:ind w:right="24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t>Konta Nr.: LV76TREL212004513400B</w:t>
            </w:r>
          </w:p>
          <w:p w14:paraId="04A321AE" w14:textId="77777777" w:rsidR="007F145B" w:rsidRPr="001513D5" w:rsidRDefault="007F145B" w:rsidP="008B7958">
            <w:pPr>
              <w:spacing w:before="0"/>
              <w:ind w:left="0" w:firstLine="0"/>
              <w:rPr>
                <w:rFonts w:ascii="Times New Roman" w:eastAsia="Times New Roman" w:hAnsi="Times New Roman" w:cs="Times New Roman"/>
                <w:sz w:val="24"/>
                <w:szCs w:val="24"/>
                <w:lang w:eastAsia="x-none"/>
              </w:rPr>
            </w:pPr>
          </w:p>
          <w:p w14:paraId="014FB5C1" w14:textId="77777777" w:rsidR="007F145B" w:rsidRPr="001513D5" w:rsidRDefault="007F145B" w:rsidP="008B7958">
            <w:pPr>
              <w:spacing w:before="0"/>
              <w:rPr>
                <w:rFonts w:ascii="Times New Roman" w:eastAsia="Times New Roman" w:hAnsi="Times New Roman" w:cs="Times New Roman"/>
                <w:sz w:val="24"/>
                <w:szCs w:val="24"/>
                <w:lang w:eastAsia="x-none"/>
              </w:rPr>
            </w:pPr>
            <w:r w:rsidRPr="001513D5">
              <w:rPr>
                <w:rFonts w:ascii="Times New Roman" w:eastAsia="Times New Roman" w:hAnsi="Times New Roman" w:cs="Times New Roman"/>
                <w:sz w:val="24"/>
                <w:szCs w:val="24"/>
                <w:lang w:eastAsia="x-none"/>
              </w:rPr>
              <w:t>_________________________________</w:t>
            </w:r>
          </w:p>
          <w:p w14:paraId="69FC60A9" w14:textId="1F785AE2" w:rsidR="007F145B" w:rsidRPr="001513D5" w:rsidRDefault="007F145B" w:rsidP="008B7958">
            <w:pPr>
              <w:spacing w:before="0"/>
              <w:rPr>
                <w:rFonts w:ascii="Times New Roman" w:eastAsia="Times New Roman" w:hAnsi="Times New Roman" w:cs="Times New Roman"/>
                <w:sz w:val="24"/>
                <w:szCs w:val="24"/>
                <w:lang w:eastAsia="x-none"/>
              </w:rPr>
            </w:pPr>
            <w:r w:rsidRPr="001513D5">
              <w:rPr>
                <w:rFonts w:ascii="Times New Roman" w:eastAsia="Times New Roman" w:hAnsi="Times New Roman" w:cs="Times New Roman"/>
                <w:sz w:val="24"/>
                <w:szCs w:val="24"/>
                <w:lang w:eastAsia="x-none"/>
              </w:rPr>
              <w:t>J.</w:t>
            </w:r>
            <w:r w:rsidR="001C5430" w:rsidRPr="001513D5">
              <w:rPr>
                <w:rFonts w:ascii="Times New Roman" w:eastAsia="Times New Roman" w:hAnsi="Times New Roman" w:cs="Times New Roman"/>
                <w:sz w:val="24"/>
                <w:szCs w:val="24"/>
                <w:lang w:eastAsia="x-none"/>
              </w:rPr>
              <w:t xml:space="preserve"> </w:t>
            </w:r>
            <w:r w:rsidRPr="001513D5">
              <w:rPr>
                <w:rFonts w:ascii="Times New Roman" w:eastAsia="Times New Roman" w:hAnsi="Times New Roman" w:cs="Times New Roman"/>
                <w:sz w:val="24"/>
                <w:szCs w:val="24"/>
                <w:lang w:eastAsia="x-none"/>
              </w:rPr>
              <w:t>Ločmelis</w:t>
            </w:r>
          </w:p>
          <w:p w14:paraId="12153267" w14:textId="77777777" w:rsidR="007F145B" w:rsidRPr="001513D5" w:rsidRDefault="007F145B" w:rsidP="008B7958">
            <w:pPr>
              <w:spacing w:before="0"/>
              <w:rPr>
                <w:rFonts w:ascii="Times New Roman" w:eastAsia="Times New Roman" w:hAnsi="Times New Roman" w:cs="Times New Roman"/>
                <w:sz w:val="24"/>
                <w:szCs w:val="24"/>
                <w:lang w:eastAsia="x-none"/>
              </w:rPr>
            </w:pPr>
            <w:r w:rsidRPr="001513D5">
              <w:rPr>
                <w:rFonts w:ascii="Times New Roman" w:eastAsia="Times New Roman" w:hAnsi="Times New Roman" w:cs="Times New Roman"/>
                <w:sz w:val="24"/>
                <w:szCs w:val="24"/>
                <w:lang w:eastAsia="x-none"/>
              </w:rPr>
              <w:t>202__.gada _____________</w:t>
            </w:r>
          </w:p>
        </w:tc>
        <w:tc>
          <w:tcPr>
            <w:tcW w:w="4360" w:type="dxa"/>
          </w:tcPr>
          <w:p w14:paraId="523B53C9" w14:textId="77777777" w:rsidR="007F145B" w:rsidRPr="001513D5" w:rsidRDefault="007F145B" w:rsidP="008B7958">
            <w:pPr>
              <w:autoSpaceDE w:val="0"/>
              <w:autoSpaceDN w:val="0"/>
              <w:spacing w:before="0"/>
              <w:rPr>
                <w:rFonts w:ascii="Times New Roman" w:eastAsia="Times New Roman" w:hAnsi="Times New Roman" w:cs="Times New Roman"/>
                <w:sz w:val="24"/>
                <w:szCs w:val="24"/>
                <w:lang w:eastAsia="lv-LV"/>
              </w:rPr>
            </w:pPr>
          </w:p>
          <w:p w14:paraId="490A32F7" w14:textId="77777777" w:rsidR="007F145B" w:rsidRPr="001513D5" w:rsidRDefault="007F145B" w:rsidP="008B7958">
            <w:pPr>
              <w:spacing w:before="0"/>
              <w:rPr>
                <w:rFonts w:ascii="Times New Roman" w:eastAsia="Times New Roman" w:hAnsi="Times New Roman" w:cs="Times New Roman"/>
                <w:sz w:val="24"/>
                <w:szCs w:val="24"/>
                <w:lang w:eastAsia="x-none"/>
              </w:rPr>
            </w:pPr>
          </w:p>
          <w:p w14:paraId="27520B9E" w14:textId="77777777" w:rsidR="007F145B" w:rsidRPr="001513D5" w:rsidRDefault="007F145B" w:rsidP="008B7958">
            <w:pPr>
              <w:spacing w:before="0"/>
              <w:rPr>
                <w:rFonts w:ascii="Times New Roman" w:eastAsia="Times New Roman" w:hAnsi="Times New Roman" w:cs="Times New Roman"/>
                <w:sz w:val="24"/>
                <w:szCs w:val="24"/>
                <w:lang w:eastAsia="x-none"/>
              </w:rPr>
            </w:pPr>
          </w:p>
          <w:p w14:paraId="119476BB" w14:textId="77777777" w:rsidR="007F145B" w:rsidRPr="001513D5" w:rsidRDefault="007F145B" w:rsidP="008B7958">
            <w:pPr>
              <w:spacing w:before="0"/>
              <w:rPr>
                <w:rFonts w:ascii="Times New Roman" w:eastAsia="Times New Roman" w:hAnsi="Times New Roman" w:cs="Times New Roman"/>
                <w:sz w:val="24"/>
                <w:szCs w:val="24"/>
                <w:lang w:eastAsia="x-none"/>
              </w:rPr>
            </w:pPr>
          </w:p>
          <w:p w14:paraId="079B9E9B" w14:textId="77777777" w:rsidR="007F145B" w:rsidRPr="001513D5" w:rsidRDefault="007F145B" w:rsidP="008B7958">
            <w:pPr>
              <w:spacing w:before="0"/>
              <w:rPr>
                <w:rFonts w:ascii="Times New Roman" w:eastAsia="Times New Roman" w:hAnsi="Times New Roman" w:cs="Times New Roman"/>
                <w:sz w:val="24"/>
                <w:szCs w:val="24"/>
                <w:lang w:eastAsia="x-none"/>
              </w:rPr>
            </w:pPr>
          </w:p>
          <w:p w14:paraId="78205C66" w14:textId="77777777" w:rsidR="007F145B" w:rsidRPr="001513D5" w:rsidRDefault="007F145B" w:rsidP="008B7958">
            <w:pPr>
              <w:spacing w:before="0"/>
              <w:rPr>
                <w:rFonts w:ascii="Times New Roman" w:eastAsia="Times New Roman" w:hAnsi="Times New Roman" w:cs="Times New Roman"/>
                <w:sz w:val="24"/>
                <w:szCs w:val="24"/>
                <w:lang w:eastAsia="x-none"/>
              </w:rPr>
            </w:pPr>
          </w:p>
          <w:p w14:paraId="0C85A8D3" w14:textId="77777777" w:rsidR="007F145B" w:rsidRPr="001513D5" w:rsidRDefault="007F145B" w:rsidP="008B7958">
            <w:pPr>
              <w:spacing w:before="0"/>
              <w:rPr>
                <w:rFonts w:ascii="Times New Roman" w:eastAsia="Times New Roman" w:hAnsi="Times New Roman" w:cs="Times New Roman"/>
                <w:sz w:val="24"/>
                <w:szCs w:val="24"/>
                <w:lang w:eastAsia="x-none"/>
              </w:rPr>
            </w:pPr>
          </w:p>
          <w:p w14:paraId="7EAA4C30" w14:textId="77777777" w:rsidR="007F145B" w:rsidRPr="001513D5" w:rsidRDefault="007F145B" w:rsidP="008B7958">
            <w:pPr>
              <w:spacing w:before="0"/>
              <w:rPr>
                <w:rFonts w:ascii="Times New Roman" w:eastAsia="Times New Roman" w:hAnsi="Times New Roman" w:cs="Times New Roman"/>
                <w:sz w:val="24"/>
                <w:szCs w:val="24"/>
                <w:lang w:eastAsia="x-none"/>
              </w:rPr>
            </w:pPr>
          </w:p>
          <w:p w14:paraId="6639CDB6" w14:textId="77777777" w:rsidR="007F145B" w:rsidRPr="001513D5" w:rsidRDefault="007F145B" w:rsidP="008B7958">
            <w:pPr>
              <w:spacing w:before="0"/>
              <w:rPr>
                <w:rFonts w:ascii="Times New Roman" w:eastAsia="Times New Roman" w:hAnsi="Times New Roman" w:cs="Times New Roman"/>
                <w:sz w:val="24"/>
                <w:szCs w:val="24"/>
                <w:lang w:eastAsia="x-none"/>
              </w:rPr>
            </w:pPr>
            <w:r w:rsidRPr="001513D5">
              <w:rPr>
                <w:rFonts w:ascii="Times New Roman" w:eastAsia="Times New Roman" w:hAnsi="Times New Roman" w:cs="Times New Roman"/>
                <w:sz w:val="24"/>
                <w:szCs w:val="24"/>
                <w:lang w:eastAsia="x-none"/>
              </w:rPr>
              <w:t>_____________________________</w:t>
            </w:r>
          </w:p>
          <w:p w14:paraId="5295BE1F" w14:textId="77777777" w:rsidR="007F145B" w:rsidRPr="001513D5" w:rsidRDefault="007F145B" w:rsidP="008B7958">
            <w:pPr>
              <w:spacing w:before="0"/>
              <w:rPr>
                <w:rFonts w:ascii="Times New Roman" w:eastAsia="Times New Roman" w:hAnsi="Times New Roman" w:cs="Times New Roman"/>
                <w:sz w:val="24"/>
                <w:szCs w:val="24"/>
                <w:lang w:eastAsia="x-none"/>
              </w:rPr>
            </w:pPr>
          </w:p>
          <w:p w14:paraId="55AB8087" w14:textId="77777777" w:rsidR="007F145B" w:rsidRPr="001513D5" w:rsidRDefault="007F145B" w:rsidP="008B7958">
            <w:pPr>
              <w:spacing w:before="0"/>
              <w:rPr>
                <w:rFonts w:ascii="Times New Roman" w:eastAsia="Times New Roman" w:hAnsi="Times New Roman" w:cs="Times New Roman"/>
                <w:sz w:val="24"/>
                <w:szCs w:val="24"/>
                <w:lang w:eastAsia="x-none"/>
              </w:rPr>
            </w:pPr>
            <w:r w:rsidRPr="001513D5">
              <w:rPr>
                <w:rFonts w:ascii="Times New Roman" w:eastAsia="Times New Roman" w:hAnsi="Times New Roman" w:cs="Times New Roman"/>
                <w:sz w:val="24"/>
                <w:szCs w:val="24"/>
                <w:lang w:eastAsia="x-none"/>
              </w:rPr>
              <w:t>202__.gada ____________________</w:t>
            </w:r>
          </w:p>
        </w:tc>
      </w:tr>
    </w:tbl>
    <w:p w14:paraId="2358EA3B" w14:textId="345F8839" w:rsidR="007F145B" w:rsidRPr="001513D5" w:rsidRDefault="007F145B" w:rsidP="002665C5">
      <w:pPr>
        <w:spacing w:before="0" w:after="0"/>
        <w:jc w:val="right"/>
        <w:rPr>
          <w:rFonts w:ascii="Times New Roman" w:hAnsi="Times New Roman" w:cs="Times New Roman"/>
          <w:sz w:val="24"/>
          <w:szCs w:val="24"/>
        </w:rPr>
      </w:pPr>
      <w:r w:rsidRPr="001513D5">
        <w:rPr>
          <w:rFonts w:ascii="Times New Roman" w:hAnsi="Times New Roman" w:cs="Times New Roman"/>
          <w:sz w:val="24"/>
          <w:szCs w:val="24"/>
        </w:rPr>
        <w:lastRenderedPageBreak/>
        <w:t>1.pielikums</w:t>
      </w:r>
    </w:p>
    <w:p w14:paraId="251EA82F" w14:textId="77777777" w:rsidR="007F145B" w:rsidRPr="001513D5" w:rsidRDefault="007F145B" w:rsidP="002665C5">
      <w:pPr>
        <w:spacing w:before="0" w:after="0"/>
        <w:jc w:val="right"/>
        <w:rPr>
          <w:rFonts w:ascii="Times New Roman" w:hAnsi="Times New Roman" w:cs="Times New Roman"/>
          <w:sz w:val="24"/>
          <w:szCs w:val="24"/>
        </w:rPr>
      </w:pPr>
      <w:r w:rsidRPr="001513D5">
        <w:rPr>
          <w:rFonts w:ascii="Times New Roman" w:hAnsi="Times New Roman" w:cs="Times New Roman"/>
          <w:sz w:val="24"/>
          <w:szCs w:val="24"/>
        </w:rPr>
        <w:t>202__.gada _____________</w:t>
      </w:r>
    </w:p>
    <w:p w14:paraId="2426E93E" w14:textId="77777777" w:rsidR="007F145B" w:rsidRPr="001513D5" w:rsidRDefault="007F145B" w:rsidP="002665C5">
      <w:pPr>
        <w:spacing w:before="0" w:after="0"/>
        <w:jc w:val="right"/>
        <w:rPr>
          <w:rFonts w:ascii="Times New Roman" w:hAnsi="Times New Roman" w:cs="Times New Roman"/>
          <w:sz w:val="24"/>
          <w:szCs w:val="24"/>
        </w:rPr>
      </w:pPr>
      <w:r w:rsidRPr="001513D5">
        <w:rPr>
          <w:rFonts w:ascii="Times New Roman" w:hAnsi="Times New Roman" w:cs="Times New Roman"/>
          <w:sz w:val="24"/>
          <w:szCs w:val="24"/>
        </w:rPr>
        <w:t>Civiltiesiskajam līgumam Nr._______</w:t>
      </w:r>
    </w:p>
    <w:p w14:paraId="03CEC505" w14:textId="77777777" w:rsidR="007F145B" w:rsidRPr="001513D5" w:rsidRDefault="007F145B" w:rsidP="002665C5">
      <w:pPr>
        <w:spacing w:before="0" w:after="0"/>
        <w:jc w:val="right"/>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par dalību divpusējās sadarbības fonda iniciatīvā</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5"/>
      </w:tblGrid>
      <w:tr w:rsidR="007F145B" w:rsidRPr="001513D5" w14:paraId="0AE4A6A9" w14:textId="77777777" w:rsidTr="000F256D">
        <w:trPr>
          <w:trHeight w:val="300"/>
        </w:trPr>
        <w:tc>
          <w:tcPr>
            <w:tcW w:w="7005" w:type="dxa"/>
            <w:tcBorders>
              <w:top w:val="nil"/>
              <w:left w:val="nil"/>
              <w:bottom w:val="nil"/>
              <w:right w:val="nil"/>
            </w:tcBorders>
            <w:shd w:val="clear" w:color="auto" w:fill="auto"/>
            <w:vAlign w:val="bottom"/>
            <w:hideMark/>
          </w:tcPr>
          <w:p w14:paraId="2E690DF6" w14:textId="77777777" w:rsidR="007F145B" w:rsidRPr="001513D5" w:rsidRDefault="007F145B" w:rsidP="002665C5">
            <w:pPr>
              <w:spacing w:before="0" w:after="0"/>
              <w:textAlignment w:val="baseline"/>
              <w:rPr>
                <w:rFonts w:ascii="Times New Roman" w:eastAsia="Times New Roman" w:hAnsi="Times New Roman" w:cs="Times New Roman"/>
                <w:sz w:val="24"/>
                <w:szCs w:val="24"/>
              </w:rPr>
            </w:pPr>
          </w:p>
          <w:p w14:paraId="0F49523D" w14:textId="77777777" w:rsidR="007F145B" w:rsidRPr="001513D5" w:rsidRDefault="007F145B" w:rsidP="002665C5">
            <w:pPr>
              <w:spacing w:before="0" w:after="0"/>
              <w:jc w:val="center"/>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b/>
                <w:bCs/>
                <w:sz w:val="24"/>
                <w:szCs w:val="24"/>
              </w:rPr>
              <w:t>MAKSĀJUMA PIEPRASĪJUMS</w:t>
            </w:r>
            <w:r w:rsidRPr="001513D5">
              <w:rPr>
                <w:rFonts w:ascii="Times New Roman" w:eastAsia="Times New Roman" w:hAnsi="Times New Roman" w:cs="Times New Roman"/>
                <w:sz w:val="24"/>
                <w:szCs w:val="24"/>
              </w:rPr>
              <w:t> </w:t>
            </w:r>
          </w:p>
        </w:tc>
      </w:tr>
      <w:tr w:rsidR="007F145B" w:rsidRPr="001513D5" w14:paraId="52B78387" w14:textId="77777777" w:rsidTr="000F256D">
        <w:trPr>
          <w:trHeight w:val="450"/>
        </w:trPr>
        <w:tc>
          <w:tcPr>
            <w:tcW w:w="7005" w:type="dxa"/>
            <w:tcBorders>
              <w:top w:val="nil"/>
              <w:left w:val="nil"/>
              <w:bottom w:val="nil"/>
              <w:right w:val="nil"/>
            </w:tcBorders>
            <w:shd w:val="clear" w:color="auto" w:fill="FFFFFF"/>
            <w:vAlign w:val="bottom"/>
            <w:hideMark/>
          </w:tcPr>
          <w:p w14:paraId="00DA533A" w14:textId="77777777" w:rsidR="007F145B" w:rsidRPr="001513D5" w:rsidRDefault="007F145B" w:rsidP="002665C5">
            <w:pPr>
              <w:spacing w:before="0" w:after="0"/>
              <w:jc w:val="center"/>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b/>
                <w:bCs/>
                <w:sz w:val="24"/>
                <w:szCs w:val="24"/>
              </w:rPr>
              <w:t>par dalību divpusējās sadarbības iniciatīvā</w:t>
            </w:r>
            <w:r w:rsidRPr="001513D5">
              <w:rPr>
                <w:rFonts w:ascii="Times New Roman" w:eastAsia="Times New Roman" w:hAnsi="Times New Roman" w:cs="Times New Roman"/>
                <w:sz w:val="24"/>
                <w:szCs w:val="24"/>
              </w:rPr>
              <w:t> </w:t>
            </w:r>
          </w:p>
        </w:tc>
      </w:tr>
    </w:tbl>
    <w:p w14:paraId="653DB95E" w14:textId="7BF17A2D" w:rsidR="007F145B" w:rsidRPr="001513D5" w:rsidRDefault="007F145B" w:rsidP="002665C5">
      <w:pPr>
        <w:spacing w:before="0" w:after="0"/>
        <w:ind w:left="0" w:firstLine="0"/>
        <w:textAlignment w:val="baseline"/>
        <w:rPr>
          <w:rFonts w:ascii="Times New Roman" w:eastAsia="Times New Roman" w:hAnsi="Times New Roman" w:cs="Times New Roman"/>
          <w:sz w:val="24"/>
          <w:szCs w:val="24"/>
        </w:rPr>
      </w:pPr>
    </w:p>
    <w:tbl>
      <w:tblPr>
        <w:tblW w:w="95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9"/>
        <w:gridCol w:w="344"/>
        <w:gridCol w:w="1676"/>
        <w:gridCol w:w="1478"/>
        <w:gridCol w:w="1453"/>
        <w:gridCol w:w="69"/>
        <w:gridCol w:w="153"/>
      </w:tblGrid>
      <w:tr w:rsidR="007F145B" w:rsidRPr="001513D5" w14:paraId="7BADD4C8" w14:textId="77777777" w:rsidTr="00132A9D">
        <w:trPr>
          <w:gridAfter w:val="2"/>
          <w:wAfter w:w="237" w:type="dxa"/>
          <w:trHeight w:val="300"/>
        </w:trPr>
        <w:tc>
          <w:tcPr>
            <w:tcW w:w="4097" w:type="dxa"/>
            <w:tcBorders>
              <w:top w:val="nil"/>
              <w:left w:val="nil"/>
              <w:bottom w:val="nil"/>
              <w:right w:val="nil"/>
            </w:tcBorders>
            <w:shd w:val="clear" w:color="auto" w:fill="auto"/>
            <w:hideMark/>
          </w:tcPr>
          <w:p w14:paraId="0BFD42F6" w14:textId="77777777" w:rsidR="007F145B" w:rsidRPr="001513D5" w:rsidRDefault="007F145B" w:rsidP="002665C5">
            <w:pPr>
              <w:spacing w:before="0" w:after="0"/>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b/>
                <w:bCs/>
                <w:i/>
                <w:iCs/>
                <w:sz w:val="24"/>
                <w:szCs w:val="24"/>
              </w:rPr>
              <w:t>1. LĪGUMA NUMURS, DATUMS:</w:t>
            </w:r>
            <w:r w:rsidRPr="001513D5">
              <w:rPr>
                <w:rFonts w:ascii="Times New Roman" w:eastAsia="Times New Roman" w:hAnsi="Times New Roman" w:cs="Times New Roman"/>
                <w:sz w:val="24"/>
                <w:szCs w:val="24"/>
              </w:rPr>
              <w:t> </w:t>
            </w:r>
          </w:p>
        </w:tc>
        <w:tc>
          <w:tcPr>
            <w:tcW w:w="5198" w:type="dxa"/>
            <w:gridSpan w:val="4"/>
            <w:tcBorders>
              <w:top w:val="nil"/>
              <w:left w:val="nil"/>
              <w:bottom w:val="nil"/>
              <w:right w:val="nil"/>
            </w:tcBorders>
            <w:shd w:val="clear" w:color="auto" w:fill="auto"/>
            <w:hideMark/>
          </w:tcPr>
          <w:p w14:paraId="0DFE9BDB" w14:textId="77777777" w:rsidR="007F145B" w:rsidRPr="001513D5" w:rsidRDefault="007F145B" w:rsidP="002665C5">
            <w:pPr>
              <w:spacing w:before="0" w:after="0"/>
              <w:jc w:val="right"/>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 </w:t>
            </w:r>
          </w:p>
        </w:tc>
      </w:tr>
      <w:tr w:rsidR="007F145B" w:rsidRPr="001513D5" w14:paraId="40223A25" w14:textId="77777777" w:rsidTr="00132A9D">
        <w:trPr>
          <w:gridAfter w:val="2"/>
          <w:wAfter w:w="237" w:type="dxa"/>
          <w:trHeight w:val="930"/>
        </w:trPr>
        <w:tc>
          <w:tcPr>
            <w:tcW w:w="4097" w:type="dxa"/>
            <w:tcBorders>
              <w:top w:val="nil"/>
              <w:left w:val="nil"/>
              <w:bottom w:val="single" w:sz="6" w:space="0" w:color="auto"/>
              <w:right w:val="nil"/>
            </w:tcBorders>
            <w:shd w:val="clear" w:color="auto" w:fill="auto"/>
            <w:hideMark/>
          </w:tcPr>
          <w:p w14:paraId="5E9F89CD" w14:textId="5E2C0296" w:rsidR="007F145B" w:rsidRPr="001513D5" w:rsidRDefault="007F145B" w:rsidP="002665C5">
            <w:pPr>
              <w:spacing w:before="0" w:after="0"/>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b/>
                <w:bCs/>
                <w:sz w:val="24"/>
                <w:szCs w:val="24"/>
              </w:rPr>
              <w:t>2. IZMAKSAS</w:t>
            </w:r>
            <w:r w:rsidRPr="001513D5">
              <w:rPr>
                <w:rFonts w:ascii="Times New Roman" w:eastAsia="Times New Roman" w:hAnsi="Times New Roman" w:cs="Times New Roman"/>
                <w:sz w:val="24"/>
                <w:szCs w:val="24"/>
              </w:rPr>
              <w:t> </w:t>
            </w:r>
          </w:p>
        </w:tc>
        <w:tc>
          <w:tcPr>
            <w:tcW w:w="5198" w:type="dxa"/>
            <w:gridSpan w:val="4"/>
            <w:tcBorders>
              <w:top w:val="nil"/>
              <w:left w:val="nil"/>
              <w:bottom w:val="single" w:sz="6" w:space="0" w:color="auto"/>
              <w:right w:val="nil"/>
            </w:tcBorders>
            <w:shd w:val="clear" w:color="auto" w:fill="auto"/>
            <w:hideMark/>
          </w:tcPr>
          <w:p w14:paraId="297672E3" w14:textId="77777777" w:rsidR="007F145B" w:rsidRPr="001513D5" w:rsidRDefault="007F145B" w:rsidP="002665C5">
            <w:pPr>
              <w:spacing w:before="0" w:after="0"/>
              <w:jc w:val="right"/>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 </w:t>
            </w:r>
          </w:p>
        </w:tc>
      </w:tr>
      <w:tr w:rsidR="007F145B" w:rsidRPr="001513D5" w14:paraId="30485ECD" w14:textId="77777777" w:rsidTr="00132A9D">
        <w:trPr>
          <w:gridAfter w:val="2"/>
          <w:wAfter w:w="237" w:type="dxa"/>
          <w:trHeight w:val="555"/>
        </w:trPr>
        <w:tc>
          <w:tcPr>
            <w:tcW w:w="4097" w:type="dxa"/>
            <w:tcBorders>
              <w:top w:val="single" w:sz="6" w:space="0" w:color="auto"/>
              <w:left w:val="single" w:sz="6" w:space="0" w:color="auto"/>
              <w:bottom w:val="single" w:sz="6" w:space="0" w:color="auto"/>
              <w:right w:val="single" w:sz="6" w:space="0" w:color="auto"/>
            </w:tcBorders>
            <w:shd w:val="clear" w:color="auto" w:fill="auto"/>
            <w:hideMark/>
          </w:tcPr>
          <w:p w14:paraId="7C1D6272" w14:textId="77777777" w:rsidR="007F145B" w:rsidRPr="001513D5" w:rsidRDefault="007F145B" w:rsidP="002665C5">
            <w:pPr>
              <w:spacing w:before="0" w:after="0"/>
              <w:jc w:val="center"/>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b/>
                <w:bCs/>
                <w:sz w:val="24"/>
                <w:szCs w:val="24"/>
              </w:rPr>
              <w:t>Izmaksu pozīcija</w:t>
            </w:r>
            <w:r w:rsidRPr="001513D5">
              <w:rPr>
                <w:rFonts w:ascii="Times New Roman" w:eastAsia="Times New Roman" w:hAnsi="Times New Roman" w:cs="Times New Roman"/>
                <w:sz w:val="24"/>
                <w:szCs w:val="24"/>
              </w:rPr>
              <w:t> </w:t>
            </w:r>
          </w:p>
        </w:tc>
        <w:tc>
          <w:tcPr>
            <w:tcW w:w="5198" w:type="dxa"/>
            <w:gridSpan w:val="4"/>
            <w:tcBorders>
              <w:top w:val="single" w:sz="6" w:space="0" w:color="auto"/>
              <w:left w:val="nil"/>
              <w:bottom w:val="single" w:sz="6" w:space="0" w:color="auto"/>
              <w:right w:val="single" w:sz="6" w:space="0" w:color="auto"/>
            </w:tcBorders>
            <w:shd w:val="clear" w:color="auto" w:fill="auto"/>
            <w:hideMark/>
          </w:tcPr>
          <w:p w14:paraId="0E56BAC9" w14:textId="77777777" w:rsidR="007F145B" w:rsidRPr="001513D5" w:rsidRDefault="007F145B" w:rsidP="002665C5">
            <w:pPr>
              <w:spacing w:before="0" w:after="0"/>
              <w:jc w:val="center"/>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b/>
                <w:bCs/>
                <w:sz w:val="24"/>
                <w:szCs w:val="24"/>
              </w:rPr>
              <w:t>Izmaksas (EUR) </w:t>
            </w:r>
            <w:r w:rsidRPr="001513D5">
              <w:rPr>
                <w:rFonts w:ascii="Times New Roman" w:eastAsia="Times New Roman" w:hAnsi="Times New Roman" w:cs="Times New Roman"/>
                <w:sz w:val="24"/>
                <w:szCs w:val="24"/>
              </w:rPr>
              <w:t> </w:t>
            </w:r>
          </w:p>
        </w:tc>
      </w:tr>
      <w:tr w:rsidR="007F145B" w:rsidRPr="001513D5" w14:paraId="241F9AAC" w14:textId="77777777" w:rsidTr="00132A9D">
        <w:trPr>
          <w:gridAfter w:val="2"/>
          <w:wAfter w:w="237" w:type="dxa"/>
          <w:trHeight w:val="300"/>
        </w:trPr>
        <w:tc>
          <w:tcPr>
            <w:tcW w:w="4097" w:type="dxa"/>
            <w:tcBorders>
              <w:top w:val="nil"/>
              <w:left w:val="single" w:sz="6" w:space="0" w:color="auto"/>
              <w:bottom w:val="single" w:sz="6" w:space="0" w:color="auto"/>
              <w:right w:val="single" w:sz="6" w:space="0" w:color="auto"/>
            </w:tcBorders>
            <w:shd w:val="clear" w:color="auto" w:fill="auto"/>
            <w:vAlign w:val="bottom"/>
            <w:hideMark/>
          </w:tcPr>
          <w:p w14:paraId="6369B7A3" w14:textId="77777777" w:rsidR="007F145B" w:rsidRPr="001513D5" w:rsidRDefault="007F145B" w:rsidP="002665C5">
            <w:pPr>
              <w:spacing w:before="0" w:after="0"/>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Dienas nauda </w:t>
            </w:r>
          </w:p>
        </w:tc>
        <w:tc>
          <w:tcPr>
            <w:tcW w:w="5198" w:type="dxa"/>
            <w:gridSpan w:val="4"/>
            <w:tcBorders>
              <w:top w:val="nil"/>
              <w:left w:val="nil"/>
              <w:bottom w:val="single" w:sz="6" w:space="0" w:color="auto"/>
              <w:right w:val="single" w:sz="6" w:space="0" w:color="auto"/>
            </w:tcBorders>
            <w:shd w:val="clear" w:color="auto" w:fill="auto"/>
            <w:hideMark/>
          </w:tcPr>
          <w:p w14:paraId="69B6C7E5" w14:textId="77777777" w:rsidR="007F145B" w:rsidRPr="001513D5" w:rsidRDefault="007F145B" w:rsidP="002665C5">
            <w:pPr>
              <w:spacing w:before="0" w:after="0"/>
              <w:jc w:val="right"/>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 </w:t>
            </w:r>
          </w:p>
        </w:tc>
      </w:tr>
      <w:tr w:rsidR="007F145B" w:rsidRPr="001513D5" w14:paraId="145DFD10" w14:textId="77777777" w:rsidTr="00132A9D">
        <w:trPr>
          <w:gridAfter w:val="2"/>
          <w:wAfter w:w="237" w:type="dxa"/>
          <w:trHeight w:val="300"/>
        </w:trPr>
        <w:tc>
          <w:tcPr>
            <w:tcW w:w="4097" w:type="dxa"/>
            <w:tcBorders>
              <w:top w:val="nil"/>
              <w:left w:val="single" w:sz="6" w:space="0" w:color="auto"/>
              <w:bottom w:val="single" w:sz="6" w:space="0" w:color="auto"/>
              <w:right w:val="single" w:sz="6" w:space="0" w:color="auto"/>
            </w:tcBorders>
            <w:shd w:val="clear" w:color="auto" w:fill="auto"/>
            <w:vAlign w:val="bottom"/>
            <w:hideMark/>
          </w:tcPr>
          <w:p w14:paraId="6B7D8356" w14:textId="77777777" w:rsidR="007F145B" w:rsidRPr="001513D5" w:rsidRDefault="007F145B" w:rsidP="002665C5">
            <w:pPr>
              <w:spacing w:before="0" w:after="0"/>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Izdevumi par viesnīcu </w:t>
            </w:r>
          </w:p>
        </w:tc>
        <w:tc>
          <w:tcPr>
            <w:tcW w:w="5198" w:type="dxa"/>
            <w:gridSpan w:val="4"/>
            <w:tcBorders>
              <w:top w:val="nil"/>
              <w:left w:val="nil"/>
              <w:bottom w:val="single" w:sz="6" w:space="0" w:color="auto"/>
              <w:right w:val="single" w:sz="6" w:space="0" w:color="auto"/>
            </w:tcBorders>
            <w:shd w:val="clear" w:color="auto" w:fill="auto"/>
            <w:hideMark/>
          </w:tcPr>
          <w:p w14:paraId="492465B0" w14:textId="77777777" w:rsidR="007F145B" w:rsidRPr="001513D5" w:rsidRDefault="007F145B" w:rsidP="002665C5">
            <w:pPr>
              <w:spacing w:before="0" w:after="0"/>
              <w:jc w:val="right"/>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 </w:t>
            </w:r>
          </w:p>
        </w:tc>
      </w:tr>
      <w:tr w:rsidR="007F145B" w:rsidRPr="001513D5" w14:paraId="162FBB0A" w14:textId="77777777" w:rsidTr="00132A9D">
        <w:trPr>
          <w:gridAfter w:val="2"/>
          <w:wAfter w:w="237" w:type="dxa"/>
          <w:trHeight w:val="300"/>
        </w:trPr>
        <w:tc>
          <w:tcPr>
            <w:tcW w:w="4097" w:type="dxa"/>
            <w:tcBorders>
              <w:top w:val="nil"/>
              <w:left w:val="single" w:sz="6" w:space="0" w:color="auto"/>
              <w:bottom w:val="single" w:sz="6" w:space="0" w:color="auto"/>
              <w:right w:val="single" w:sz="6" w:space="0" w:color="auto"/>
            </w:tcBorders>
            <w:shd w:val="clear" w:color="auto" w:fill="auto"/>
            <w:vAlign w:val="bottom"/>
            <w:hideMark/>
          </w:tcPr>
          <w:p w14:paraId="74C20668" w14:textId="77777777" w:rsidR="007F145B" w:rsidRPr="001513D5" w:rsidRDefault="007F145B" w:rsidP="002665C5">
            <w:pPr>
              <w:spacing w:before="0" w:after="0"/>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Ceļa (transporta) un braukšanas izdevumi </w:t>
            </w:r>
          </w:p>
        </w:tc>
        <w:tc>
          <w:tcPr>
            <w:tcW w:w="5198" w:type="dxa"/>
            <w:gridSpan w:val="4"/>
            <w:tcBorders>
              <w:top w:val="nil"/>
              <w:left w:val="nil"/>
              <w:bottom w:val="single" w:sz="6" w:space="0" w:color="auto"/>
              <w:right w:val="single" w:sz="6" w:space="0" w:color="auto"/>
            </w:tcBorders>
            <w:shd w:val="clear" w:color="auto" w:fill="auto"/>
            <w:hideMark/>
          </w:tcPr>
          <w:p w14:paraId="527CBB71" w14:textId="77777777" w:rsidR="007F145B" w:rsidRPr="001513D5" w:rsidRDefault="007F145B" w:rsidP="002665C5">
            <w:pPr>
              <w:spacing w:before="0" w:after="0"/>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 </w:t>
            </w:r>
          </w:p>
        </w:tc>
      </w:tr>
      <w:tr w:rsidR="007F145B" w:rsidRPr="001513D5" w14:paraId="58371B91" w14:textId="77777777" w:rsidTr="00132A9D">
        <w:trPr>
          <w:gridAfter w:val="2"/>
          <w:wAfter w:w="237" w:type="dxa"/>
          <w:trHeight w:val="300"/>
        </w:trPr>
        <w:tc>
          <w:tcPr>
            <w:tcW w:w="4097" w:type="dxa"/>
            <w:tcBorders>
              <w:top w:val="nil"/>
              <w:left w:val="single" w:sz="6" w:space="0" w:color="auto"/>
              <w:bottom w:val="single" w:sz="6" w:space="0" w:color="auto"/>
              <w:right w:val="single" w:sz="6" w:space="0" w:color="auto"/>
            </w:tcBorders>
            <w:shd w:val="clear" w:color="auto" w:fill="auto"/>
            <w:vAlign w:val="bottom"/>
            <w:hideMark/>
          </w:tcPr>
          <w:p w14:paraId="40273212" w14:textId="77777777" w:rsidR="007F145B" w:rsidRPr="001513D5" w:rsidRDefault="007F145B" w:rsidP="002665C5">
            <w:pPr>
              <w:spacing w:before="0" w:after="0"/>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Dalības maksa/-s </w:t>
            </w:r>
          </w:p>
        </w:tc>
        <w:tc>
          <w:tcPr>
            <w:tcW w:w="5198" w:type="dxa"/>
            <w:gridSpan w:val="4"/>
            <w:tcBorders>
              <w:top w:val="nil"/>
              <w:left w:val="nil"/>
              <w:bottom w:val="single" w:sz="6" w:space="0" w:color="auto"/>
              <w:right w:val="single" w:sz="6" w:space="0" w:color="auto"/>
            </w:tcBorders>
            <w:shd w:val="clear" w:color="auto" w:fill="auto"/>
            <w:hideMark/>
          </w:tcPr>
          <w:p w14:paraId="3AB8A24C" w14:textId="77777777" w:rsidR="007F145B" w:rsidRPr="001513D5" w:rsidRDefault="007F145B" w:rsidP="002665C5">
            <w:pPr>
              <w:spacing w:before="0" w:after="0"/>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 </w:t>
            </w:r>
          </w:p>
        </w:tc>
      </w:tr>
      <w:tr w:rsidR="007F145B" w:rsidRPr="001513D5" w14:paraId="06C0C401" w14:textId="77777777" w:rsidTr="00132A9D">
        <w:trPr>
          <w:gridAfter w:val="2"/>
          <w:wAfter w:w="237" w:type="dxa"/>
          <w:trHeight w:val="300"/>
        </w:trPr>
        <w:tc>
          <w:tcPr>
            <w:tcW w:w="4097" w:type="dxa"/>
            <w:tcBorders>
              <w:top w:val="nil"/>
              <w:left w:val="single" w:sz="6" w:space="0" w:color="auto"/>
              <w:bottom w:val="single" w:sz="6" w:space="0" w:color="auto"/>
              <w:right w:val="single" w:sz="6" w:space="0" w:color="auto"/>
            </w:tcBorders>
            <w:shd w:val="clear" w:color="auto" w:fill="auto"/>
            <w:vAlign w:val="bottom"/>
            <w:hideMark/>
          </w:tcPr>
          <w:p w14:paraId="55298156" w14:textId="77777777" w:rsidR="007F145B" w:rsidRPr="001513D5" w:rsidRDefault="007F145B" w:rsidP="002665C5">
            <w:pPr>
              <w:spacing w:before="0" w:after="0"/>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Citas izmaksas </w:t>
            </w:r>
          </w:p>
        </w:tc>
        <w:tc>
          <w:tcPr>
            <w:tcW w:w="5198" w:type="dxa"/>
            <w:gridSpan w:val="4"/>
            <w:tcBorders>
              <w:top w:val="nil"/>
              <w:left w:val="nil"/>
              <w:bottom w:val="single" w:sz="6" w:space="0" w:color="auto"/>
              <w:right w:val="single" w:sz="6" w:space="0" w:color="auto"/>
            </w:tcBorders>
            <w:shd w:val="clear" w:color="auto" w:fill="auto"/>
            <w:hideMark/>
          </w:tcPr>
          <w:p w14:paraId="34539D28" w14:textId="77777777" w:rsidR="007F145B" w:rsidRPr="001513D5" w:rsidRDefault="007F145B" w:rsidP="002665C5">
            <w:pPr>
              <w:spacing w:before="0" w:after="0"/>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 </w:t>
            </w:r>
          </w:p>
        </w:tc>
      </w:tr>
      <w:tr w:rsidR="007F145B" w:rsidRPr="001513D5" w14:paraId="50760AF8" w14:textId="77777777" w:rsidTr="00132A9D">
        <w:trPr>
          <w:gridAfter w:val="2"/>
          <w:wAfter w:w="237" w:type="dxa"/>
          <w:trHeight w:val="300"/>
        </w:trPr>
        <w:tc>
          <w:tcPr>
            <w:tcW w:w="4097" w:type="dxa"/>
            <w:tcBorders>
              <w:top w:val="nil"/>
              <w:left w:val="single" w:sz="6" w:space="0" w:color="auto"/>
              <w:bottom w:val="single" w:sz="6" w:space="0" w:color="auto"/>
              <w:right w:val="single" w:sz="6" w:space="0" w:color="auto"/>
            </w:tcBorders>
            <w:shd w:val="clear" w:color="auto" w:fill="auto"/>
            <w:vAlign w:val="center"/>
            <w:hideMark/>
          </w:tcPr>
          <w:p w14:paraId="2C2BFDE1" w14:textId="77777777" w:rsidR="007F145B" w:rsidRPr="001513D5" w:rsidRDefault="007F145B" w:rsidP="002665C5">
            <w:pPr>
              <w:spacing w:before="0" w:after="0"/>
              <w:jc w:val="right"/>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b/>
                <w:bCs/>
                <w:sz w:val="24"/>
                <w:szCs w:val="24"/>
              </w:rPr>
              <w:t>Pieprasījuma kopsumma  </w:t>
            </w:r>
            <w:r w:rsidRPr="001513D5">
              <w:rPr>
                <w:rFonts w:ascii="Times New Roman" w:eastAsia="Times New Roman" w:hAnsi="Times New Roman" w:cs="Times New Roman"/>
                <w:sz w:val="24"/>
                <w:szCs w:val="24"/>
              </w:rPr>
              <w:t> </w:t>
            </w:r>
          </w:p>
        </w:tc>
        <w:tc>
          <w:tcPr>
            <w:tcW w:w="5198" w:type="dxa"/>
            <w:gridSpan w:val="4"/>
            <w:tcBorders>
              <w:top w:val="nil"/>
              <w:left w:val="nil"/>
              <w:bottom w:val="single" w:sz="6" w:space="0" w:color="auto"/>
              <w:right w:val="single" w:sz="6" w:space="0" w:color="auto"/>
            </w:tcBorders>
            <w:shd w:val="clear" w:color="auto" w:fill="auto"/>
            <w:hideMark/>
          </w:tcPr>
          <w:p w14:paraId="2EB77E53" w14:textId="77777777" w:rsidR="007F145B" w:rsidRPr="001513D5" w:rsidRDefault="007F145B" w:rsidP="002665C5">
            <w:pPr>
              <w:spacing w:before="0" w:after="0"/>
              <w:jc w:val="right"/>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 </w:t>
            </w:r>
          </w:p>
        </w:tc>
      </w:tr>
      <w:tr w:rsidR="007F145B" w:rsidRPr="001513D5" w14:paraId="16CCBE88" w14:textId="77777777" w:rsidTr="00132A9D">
        <w:trPr>
          <w:trHeight w:val="300"/>
        </w:trPr>
        <w:tc>
          <w:tcPr>
            <w:tcW w:w="4097" w:type="dxa"/>
            <w:tcBorders>
              <w:top w:val="nil"/>
              <w:left w:val="nil"/>
              <w:bottom w:val="single" w:sz="6" w:space="0" w:color="auto"/>
              <w:right w:val="nil"/>
            </w:tcBorders>
            <w:shd w:val="clear" w:color="auto" w:fill="auto"/>
            <w:vAlign w:val="bottom"/>
            <w:hideMark/>
          </w:tcPr>
          <w:p w14:paraId="5E5AFDF9" w14:textId="3ECCD182" w:rsidR="007F145B" w:rsidRPr="001513D5" w:rsidRDefault="007F145B" w:rsidP="002665C5">
            <w:pPr>
              <w:spacing w:before="0" w:after="0"/>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 </w:t>
            </w:r>
            <w:r w:rsidRPr="001513D5">
              <w:rPr>
                <w:rFonts w:ascii="Times New Roman" w:eastAsia="Times New Roman" w:hAnsi="Times New Roman" w:cs="Times New Roman"/>
                <w:b/>
                <w:bCs/>
                <w:sz w:val="24"/>
                <w:szCs w:val="24"/>
              </w:rPr>
              <w:t>3. REKVIZĪTI</w:t>
            </w:r>
            <w:r w:rsidRPr="001513D5">
              <w:rPr>
                <w:rFonts w:ascii="Times New Roman" w:eastAsia="Times New Roman" w:hAnsi="Times New Roman" w:cs="Times New Roman"/>
                <w:sz w:val="24"/>
                <w:szCs w:val="24"/>
              </w:rPr>
              <w:t>  </w:t>
            </w:r>
          </w:p>
        </w:tc>
        <w:tc>
          <w:tcPr>
            <w:tcW w:w="344" w:type="dxa"/>
            <w:tcBorders>
              <w:top w:val="nil"/>
              <w:left w:val="nil"/>
              <w:bottom w:val="single" w:sz="6" w:space="0" w:color="auto"/>
              <w:right w:val="nil"/>
            </w:tcBorders>
            <w:shd w:val="clear" w:color="auto" w:fill="auto"/>
            <w:vAlign w:val="bottom"/>
            <w:hideMark/>
          </w:tcPr>
          <w:p w14:paraId="63CE3157" w14:textId="77777777" w:rsidR="007F145B" w:rsidRPr="001513D5" w:rsidRDefault="007F145B" w:rsidP="002665C5">
            <w:pPr>
              <w:spacing w:before="0" w:after="0"/>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 </w:t>
            </w:r>
          </w:p>
        </w:tc>
        <w:tc>
          <w:tcPr>
            <w:tcW w:w="1763" w:type="dxa"/>
            <w:tcBorders>
              <w:top w:val="nil"/>
              <w:left w:val="nil"/>
              <w:bottom w:val="single" w:sz="6" w:space="0" w:color="auto"/>
              <w:right w:val="nil"/>
            </w:tcBorders>
            <w:shd w:val="clear" w:color="auto" w:fill="auto"/>
            <w:vAlign w:val="bottom"/>
            <w:hideMark/>
          </w:tcPr>
          <w:p w14:paraId="7847C86B" w14:textId="77777777" w:rsidR="007F145B" w:rsidRPr="001513D5" w:rsidRDefault="007F145B" w:rsidP="002665C5">
            <w:pPr>
              <w:spacing w:before="0" w:after="0"/>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 </w:t>
            </w:r>
          </w:p>
        </w:tc>
        <w:tc>
          <w:tcPr>
            <w:tcW w:w="1557" w:type="dxa"/>
            <w:tcBorders>
              <w:top w:val="nil"/>
              <w:left w:val="nil"/>
              <w:bottom w:val="single" w:sz="6" w:space="0" w:color="auto"/>
              <w:right w:val="nil"/>
            </w:tcBorders>
            <w:shd w:val="clear" w:color="auto" w:fill="auto"/>
            <w:vAlign w:val="center"/>
            <w:hideMark/>
          </w:tcPr>
          <w:p w14:paraId="74E0ADB3" w14:textId="77777777" w:rsidR="007F145B" w:rsidRPr="001513D5" w:rsidRDefault="007F145B" w:rsidP="002665C5">
            <w:pPr>
              <w:spacing w:before="0" w:after="0"/>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 </w:t>
            </w:r>
          </w:p>
        </w:tc>
        <w:tc>
          <w:tcPr>
            <w:tcW w:w="1771" w:type="dxa"/>
            <w:gridSpan w:val="3"/>
            <w:tcBorders>
              <w:top w:val="nil"/>
              <w:left w:val="nil"/>
              <w:bottom w:val="single" w:sz="6" w:space="0" w:color="auto"/>
              <w:right w:val="nil"/>
            </w:tcBorders>
            <w:shd w:val="clear" w:color="auto" w:fill="auto"/>
            <w:vAlign w:val="bottom"/>
            <w:hideMark/>
          </w:tcPr>
          <w:p w14:paraId="6A749D8B" w14:textId="77777777" w:rsidR="007F145B" w:rsidRPr="001513D5" w:rsidRDefault="007F145B" w:rsidP="00132A9D">
            <w:pPr>
              <w:spacing w:before="0" w:after="0"/>
              <w:ind w:right="180"/>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 </w:t>
            </w:r>
          </w:p>
        </w:tc>
      </w:tr>
      <w:tr w:rsidR="007F145B" w:rsidRPr="001513D5" w14:paraId="17E813C0" w14:textId="77777777" w:rsidTr="00132A9D">
        <w:trPr>
          <w:gridAfter w:val="1"/>
          <w:wAfter w:w="164" w:type="dxa"/>
          <w:trHeight w:val="300"/>
        </w:trPr>
        <w:tc>
          <w:tcPr>
            <w:tcW w:w="409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B62380" w14:textId="591517BF" w:rsidR="007F145B" w:rsidRPr="001513D5" w:rsidRDefault="00E52295" w:rsidP="002665C5">
            <w:pPr>
              <w:spacing w:before="0" w:after="0"/>
              <w:ind w:left="0" w:firstLine="0"/>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Komersanta nosaukums</w:t>
            </w:r>
            <w:r w:rsidR="007F145B" w:rsidRPr="001513D5">
              <w:rPr>
                <w:rFonts w:ascii="Times New Roman" w:eastAsia="Times New Roman" w:hAnsi="Times New Roman" w:cs="Times New Roman"/>
                <w:sz w:val="24"/>
                <w:szCs w:val="24"/>
              </w:rPr>
              <w:t>: </w:t>
            </w:r>
          </w:p>
        </w:tc>
        <w:tc>
          <w:tcPr>
            <w:tcW w:w="5271" w:type="dxa"/>
            <w:gridSpan w:val="5"/>
            <w:tcBorders>
              <w:top w:val="single" w:sz="6" w:space="0" w:color="auto"/>
              <w:left w:val="nil"/>
              <w:bottom w:val="single" w:sz="6" w:space="0" w:color="auto"/>
              <w:right w:val="single" w:sz="6" w:space="0" w:color="auto"/>
            </w:tcBorders>
            <w:shd w:val="clear" w:color="auto" w:fill="auto"/>
            <w:vAlign w:val="bottom"/>
            <w:hideMark/>
          </w:tcPr>
          <w:p w14:paraId="317CB2E7" w14:textId="77777777" w:rsidR="007F145B" w:rsidRPr="001513D5" w:rsidRDefault="007F145B" w:rsidP="002665C5">
            <w:pPr>
              <w:spacing w:before="0" w:after="0"/>
              <w:jc w:val="center"/>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  </w:t>
            </w:r>
          </w:p>
        </w:tc>
      </w:tr>
      <w:tr w:rsidR="007F145B" w:rsidRPr="001513D5" w14:paraId="2A3CDE79" w14:textId="77777777" w:rsidTr="00132A9D">
        <w:trPr>
          <w:gridAfter w:val="1"/>
          <w:wAfter w:w="164" w:type="dxa"/>
          <w:trHeight w:val="300"/>
        </w:trPr>
        <w:tc>
          <w:tcPr>
            <w:tcW w:w="4097" w:type="dxa"/>
            <w:tcBorders>
              <w:top w:val="single" w:sz="6" w:space="0" w:color="auto"/>
              <w:left w:val="single" w:sz="6" w:space="0" w:color="auto"/>
              <w:bottom w:val="single" w:sz="6" w:space="0" w:color="auto"/>
              <w:right w:val="single" w:sz="6" w:space="0" w:color="000000"/>
            </w:tcBorders>
            <w:shd w:val="clear" w:color="auto" w:fill="auto"/>
            <w:vAlign w:val="bottom"/>
            <w:hideMark/>
          </w:tcPr>
          <w:p w14:paraId="3D4A5955" w14:textId="77777777" w:rsidR="007F145B" w:rsidRPr="001513D5" w:rsidRDefault="007F145B" w:rsidP="002665C5">
            <w:pPr>
              <w:spacing w:before="0" w:after="0"/>
              <w:ind w:left="0" w:firstLine="0"/>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Reģistrācijas nr.: </w:t>
            </w:r>
          </w:p>
        </w:tc>
        <w:tc>
          <w:tcPr>
            <w:tcW w:w="5271" w:type="dxa"/>
            <w:gridSpan w:val="5"/>
            <w:tcBorders>
              <w:top w:val="single" w:sz="6" w:space="0" w:color="auto"/>
              <w:left w:val="nil"/>
              <w:bottom w:val="single" w:sz="6" w:space="0" w:color="auto"/>
              <w:right w:val="single" w:sz="6" w:space="0" w:color="000000"/>
            </w:tcBorders>
            <w:shd w:val="clear" w:color="auto" w:fill="auto"/>
            <w:vAlign w:val="bottom"/>
            <w:hideMark/>
          </w:tcPr>
          <w:p w14:paraId="6851EEA3" w14:textId="77777777" w:rsidR="007F145B" w:rsidRPr="001513D5" w:rsidRDefault="007F145B" w:rsidP="002665C5">
            <w:pPr>
              <w:spacing w:before="0" w:after="0"/>
              <w:jc w:val="center"/>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  </w:t>
            </w:r>
          </w:p>
        </w:tc>
      </w:tr>
      <w:tr w:rsidR="007F145B" w:rsidRPr="001513D5" w14:paraId="10F55F93" w14:textId="77777777" w:rsidTr="00132A9D">
        <w:trPr>
          <w:gridAfter w:val="1"/>
          <w:wAfter w:w="164" w:type="dxa"/>
          <w:trHeight w:val="300"/>
        </w:trPr>
        <w:tc>
          <w:tcPr>
            <w:tcW w:w="4097" w:type="dxa"/>
            <w:tcBorders>
              <w:top w:val="single" w:sz="6" w:space="0" w:color="auto"/>
              <w:left w:val="single" w:sz="6" w:space="0" w:color="auto"/>
              <w:bottom w:val="single" w:sz="6" w:space="0" w:color="auto"/>
              <w:right w:val="single" w:sz="6" w:space="0" w:color="000000"/>
            </w:tcBorders>
            <w:shd w:val="clear" w:color="auto" w:fill="auto"/>
            <w:vAlign w:val="bottom"/>
            <w:hideMark/>
          </w:tcPr>
          <w:p w14:paraId="7C2F9A13" w14:textId="77777777" w:rsidR="007F145B" w:rsidRPr="001513D5" w:rsidRDefault="007F145B" w:rsidP="002665C5">
            <w:pPr>
              <w:spacing w:before="0" w:after="0"/>
              <w:ind w:left="0" w:firstLine="0"/>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Juridiskā adrese: </w:t>
            </w:r>
          </w:p>
          <w:p w14:paraId="4936CE1A" w14:textId="77777777" w:rsidR="007F145B" w:rsidRPr="001513D5" w:rsidRDefault="007F145B" w:rsidP="002665C5">
            <w:pPr>
              <w:spacing w:before="0" w:after="0"/>
              <w:ind w:left="0" w:firstLine="0"/>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(Iela, mājas nr., pasta indekss, valsts) </w:t>
            </w:r>
          </w:p>
        </w:tc>
        <w:tc>
          <w:tcPr>
            <w:tcW w:w="5271" w:type="dxa"/>
            <w:gridSpan w:val="5"/>
            <w:tcBorders>
              <w:top w:val="single" w:sz="6" w:space="0" w:color="auto"/>
              <w:left w:val="nil"/>
              <w:bottom w:val="single" w:sz="6" w:space="0" w:color="auto"/>
              <w:right w:val="single" w:sz="6" w:space="0" w:color="000000"/>
            </w:tcBorders>
            <w:shd w:val="clear" w:color="auto" w:fill="auto"/>
            <w:vAlign w:val="bottom"/>
            <w:hideMark/>
          </w:tcPr>
          <w:p w14:paraId="568D9762" w14:textId="77777777" w:rsidR="007F145B" w:rsidRPr="001513D5" w:rsidRDefault="007F145B" w:rsidP="002665C5">
            <w:pPr>
              <w:spacing w:before="0" w:after="0"/>
              <w:jc w:val="center"/>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  </w:t>
            </w:r>
          </w:p>
        </w:tc>
      </w:tr>
      <w:tr w:rsidR="007F145B" w:rsidRPr="001513D5" w14:paraId="20331CA1" w14:textId="77777777" w:rsidTr="00132A9D">
        <w:trPr>
          <w:gridAfter w:val="1"/>
          <w:wAfter w:w="164" w:type="dxa"/>
          <w:trHeight w:val="300"/>
        </w:trPr>
        <w:tc>
          <w:tcPr>
            <w:tcW w:w="4097" w:type="dxa"/>
            <w:tcBorders>
              <w:top w:val="single" w:sz="6" w:space="0" w:color="auto"/>
              <w:left w:val="single" w:sz="6" w:space="0" w:color="auto"/>
              <w:bottom w:val="single" w:sz="6" w:space="0" w:color="auto"/>
              <w:right w:val="single" w:sz="6" w:space="0" w:color="000000"/>
            </w:tcBorders>
            <w:shd w:val="clear" w:color="auto" w:fill="auto"/>
            <w:vAlign w:val="bottom"/>
            <w:hideMark/>
          </w:tcPr>
          <w:p w14:paraId="30603D21" w14:textId="77777777" w:rsidR="007F145B" w:rsidRPr="001513D5" w:rsidRDefault="007F145B" w:rsidP="002665C5">
            <w:pPr>
              <w:spacing w:before="0" w:after="0"/>
              <w:ind w:left="0" w:firstLine="0"/>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Kontaktpersona: </w:t>
            </w:r>
          </w:p>
        </w:tc>
        <w:tc>
          <w:tcPr>
            <w:tcW w:w="5271" w:type="dxa"/>
            <w:gridSpan w:val="5"/>
            <w:tcBorders>
              <w:top w:val="single" w:sz="6" w:space="0" w:color="auto"/>
              <w:left w:val="nil"/>
              <w:bottom w:val="single" w:sz="6" w:space="0" w:color="auto"/>
              <w:right w:val="single" w:sz="6" w:space="0" w:color="000000"/>
            </w:tcBorders>
            <w:shd w:val="clear" w:color="auto" w:fill="auto"/>
            <w:vAlign w:val="bottom"/>
            <w:hideMark/>
          </w:tcPr>
          <w:p w14:paraId="7715F3B3" w14:textId="77777777" w:rsidR="007F145B" w:rsidRPr="001513D5" w:rsidRDefault="007F145B" w:rsidP="002665C5">
            <w:pPr>
              <w:spacing w:before="0" w:after="0"/>
              <w:jc w:val="center"/>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 </w:t>
            </w:r>
          </w:p>
        </w:tc>
      </w:tr>
      <w:tr w:rsidR="007F145B" w:rsidRPr="001513D5" w14:paraId="1E1C4722" w14:textId="77777777" w:rsidTr="00132A9D">
        <w:trPr>
          <w:gridAfter w:val="1"/>
          <w:wAfter w:w="164" w:type="dxa"/>
          <w:trHeight w:val="300"/>
        </w:trPr>
        <w:tc>
          <w:tcPr>
            <w:tcW w:w="4097" w:type="dxa"/>
            <w:tcBorders>
              <w:top w:val="single" w:sz="6" w:space="0" w:color="auto"/>
              <w:left w:val="single" w:sz="6" w:space="0" w:color="auto"/>
              <w:bottom w:val="single" w:sz="6" w:space="0" w:color="auto"/>
              <w:right w:val="single" w:sz="6" w:space="0" w:color="000000"/>
            </w:tcBorders>
            <w:shd w:val="clear" w:color="auto" w:fill="auto"/>
            <w:vAlign w:val="bottom"/>
            <w:hideMark/>
          </w:tcPr>
          <w:p w14:paraId="63DE170A" w14:textId="77777777" w:rsidR="007F145B" w:rsidRPr="001513D5" w:rsidRDefault="007F145B" w:rsidP="002665C5">
            <w:pPr>
              <w:spacing w:before="0" w:after="0"/>
              <w:ind w:left="0" w:firstLine="0"/>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Kontaktpersonas tel.nr., e-pasta adrese: </w:t>
            </w:r>
          </w:p>
        </w:tc>
        <w:tc>
          <w:tcPr>
            <w:tcW w:w="5271" w:type="dxa"/>
            <w:gridSpan w:val="5"/>
            <w:tcBorders>
              <w:top w:val="single" w:sz="6" w:space="0" w:color="auto"/>
              <w:left w:val="nil"/>
              <w:bottom w:val="single" w:sz="6" w:space="0" w:color="auto"/>
              <w:right w:val="single" w:sz="6" w:space="0" w:color="000000"/>
            </w:tcBorders>
            <w:shd w:val="clear" w:color="auto" w:fill="auto"/>
            <w:vAlign w:val="bottom"/>
            <w:hideMark/>
          </w:tcPr>
          <w:p w14:paraId="5A26D092" w14:textId="77777777" w:rsidR="007F145B" w:rsidRPr="001513D5" w:rsidRDefault="007F145B" w:rsidP="002665C5">
            <w:pPr>
              <w:spacing w:before="0" w:after="0"/>
              <w:jc w:val="center"/>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 </w:t>
            </w:r>
          </w:p>
        </w:tc>
      </w:tr>
      <w:tr w:rsidR="007F145B" w:rsidRPr="001513D5" w14:paraId="25C5CFDC" w14:textId="77777777" w:rsidTr="00132A9D">
        <w:trPr>
          <w:gridAfter w:val="1"/>
          <w:wAfter w:w="164" w:type="dxa"/>
          <w:trHeight w:val="300"/>
        </w:trPr>
        <w:tc>
          <w:tcPr>
            <w:tcW w:w="4097" w:type="dxa"/>
            <w:tcBorders>
              <w:top w:val="single" w:sz="6" w:space="0" w:color="auto"/>
              <w:left w:val="single" w:sz="6" w:space="0" w:color="auto"/>
              <w:bottom w:val="single" w:sz="6" w:space="0" w:color="auto"/>
              <w:right w:val="single" w:sz="6" w:space="0" w:color="000000"/>
            </w:tcBorders>
            <w:shd w:val="clear" w:color="auto" w:fill="auto"/>
            <w:vAlign w:val="bottom"/>
            <w:hideMark/>
          </w:tcPr>
          <w:p w14:paraId="3DE1B1E0" w14:textId="77777777" w:rsidR="007F145B" w:rsidRPr="001513D5" w:rsidRDefault="007F145B" w:rsidP="002665C5">
            <w:pPr>
              <w:spacing w:before="0" w:after="0"/>
              <w:ind w:left="0" w:firstLine="0"/>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Kredītiestāde: </w:t>
            </w:r>
          </w:p>
        </w:tc>
        <w:tc>
          <w:tcPr>
            <w:tcW w:w="5271" w:type="dxa"/>
            <w:gridSpan w:val="5"/>
            <w:tcBorders>
              <w:top w:val="single" w:sz="6" w:space="0" w:color="auto"/>
              <w:left w:val="nil"/>
              <w:bottom w:val="single" w:sz="6" w:space="0" w:color="auto"/>
              <w:right w:val="single" w:sz="6" w:space="0" w:color="000000"/>
            </w:tcBorders>
            <w:shd w:val="clear" w:color="auto" w:fill="auto"/>
            <w:vAlign w:val="bottom"/>
            <w:hideMark/>
          </w:tcPr>
          <w:p w14:paraId="1671C601" w14:textId="77777777" w:rsidR="007F145B" w:rsidRPr="001513D5" w:rsidRDefault="007F145B" w:rsidP="002665C5">
            <w:pPr>
              <w:spacing w:before="0" w:after="0"/>
              <w:jc w:val="center"/>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 </w:t>
            </w:r>
          </w:p>
        </w:tc>
      </w:tr>
      <w:tr w:rsidR="007F145B" w:rsidRPr="001513D5" w14:paraId="4244A07F" w14:textId="77777777" w:rsidTr="00132A9D">
        <w:trPr>
          <w:gridAfter w:val="1"/>
          <w:wAfter w:w="164" w:type="dxa"/>
          <w:trHeight w:val="300"/>
        </w:trPr>
        <w:tc>
          <w:tcPr>
            <w:tcW w:w="4097" w:type="dxa"/>
            <w:tcBorders>
              <w:top w:val="single" w:sz="6" w:space="0" w:color="auto"/>
              <w:left w:val="single" w:sz="6" w:space="0" w:color="auto"/>
              <w:bottom w:val="single" w:sz="6" w:space="0" w:color="auto"/>
              <w:right w:val="single" w:sz="6" w:space="0" w:color="000000"/>
            </w:tcBorders>
            <w:shd w:val="clear" w:color="auto" w:fill="auto"/>
            <w:vAlign w:val="bottom"/>
            <w:hideMark/>
          </w:tcPr>
          <w:p w14:paraId="30C3E6F1" w14:textId="77777777" w:rsidR="007F145B" w:rsidRPr="001513D5" w:rsidRDefault="007F145B" w:rsidP="002665C5">
            <w:pPr>
              <w:spacing w:before="0" w:after="0"/>
              <w:ind w:left="0" w:firstLine="0"/>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Kredītiestādes kods: </w:t>
            </w:r>
          </w:p>
        </w:tc>
        <w:tc>
          <w:tcPr>
            <w:tcW w:w="5271" w:type="dxa"/>
            <w:gridSpan w:val="5"/>
            <w:tcBorders>
              <w:top w:val="single" w:sz="6" w:space="0" w:color="auto"/>
              <w:left w:val="nil"/>
              <w:bottom w:val="single" w:sz="6" w:space="0" w:color="auto"/>
              <w:right w:val="single" w:sz="6" w:space="0" w:color="000000"/>
            </w:tcBorders>
            <w:shd w:val="clear" w:color="auto" w:fill="auto"/>
            <w:vAlign w:val="bottom"/>
            <w:hideMark/>
          </w:tcPr>
          <w:p w14:paraId="667F71FB" w14:textId="77777777" w:rsidR="007F145B" w:rsidRPr="001513D5" w:rsidRDefault="007F145B" w:rsidP="002665C5">
            <w:pPr>
              <w:spacing w:before="0" w:after="0"/>
              <w:jc w:val="center"/>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 </w:t>
            </w:r>
          </w:p>
        </w:tc>
      </w:tr>
      <w:tr w:rsidR="007F145B" w:rsidRPr="001513D5" w14:paraId="26E18CC5" w14:textId="77777777" w:rsidTr="00132A9D">
        <w:trPr>
          <w:gridAfter w:val="1"/>
          <w:wAfter w:w="164" w:type="dxa"/>
          <w:trHeight w:val="300"/>
        </w:trPr>
        <w:tc>
          <w:tcPr>
            <w:tcW w:w="4097" w:type="dxa"/>
            <w:tcBorders>
              <w:top w:val="single" w:sz="6" w:space="0" w:color="auto"/>
              <w:left w:val="single" w:sz="6" w:space="0" w:color="auto"/>
              <w:bottom w:val="single" w:sz="6" w:space="0" w:color="auto"/>
              <w:right w:val="single" w:sz="6" w:space="0" w:color="000000"/>
            </w:tcBorders>
            <w:shd w:val="clear" w:color="auto" w:fill="auto"/>
            <w:vAlign w:val="bottom"/>
            <w:hideMark/>
          </w:tcPr>
          <w:p w14:paraId="5DCDFAB5" w14:textId="77777777" w:rsidR="007F145B" w:rsidRPr="001513D5" w:rsidRDefault="007F145B" w:rsidP="002665C5">
            <w:pPr>
              <w:spacing w:before="0" w:after="0"/>
              <w:ind w:left="0" w:firstLine="0"/>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Konta Nr.: </w:t>
            </w:r>
          </w:p>
        </w:tc>
        <w:tc>
          <w:tcPr>
            <w:tcW w:w="5271" w:type="dxa"/>
            <w:gridSpan w:val="5"/>
            <w:tcBorders>
              <w:top w:val="single" w:sz="6" w:space="0" w:color="auto"/>
              <w:left w:val="nil"/>
              <w:bottom w:val="single" w:sz="6" w:space="0" w:color="auto"/>
              <w:right w:val="single" w:sz="6" w:space="0" w:color="000000"/>
            </w:tcBorders>
            <w:shd w:val="clear" w:color="auto" w:fill="auto"/>
            <w:vAlign w:val="bottom"/>
            <w:hideMark/>
          </w:tcPr>
          <w:p w14:paraId="4217D209" w14:textId="77777777" w:rsidR="007F145B" w:rsidRPr="001513D5" w:rsidRDefault="007F145B" w:rsidP="002665C5">
            <w:pPr>
              <w:spacing w:before="0" w:after="0"/>
              <w:jc w:val="center"/>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 </w:t>
            </w:r>
          </w:p>
        </w:tc>
      </w:tr>
    </w:tbl>
    <w:p w14:paraId="35E231D1" w14:textId="77777777" w:rsidR="007F145B" w:rsidRPr="001513D5" w:rsidRDefault="007F145B" w:rsidP="002665C5">
      <w:pPr>
        <w:spacing w:before="0" w:after="0"/>
        <w:textAlignment w:val="baseline"/>
        <w:rPr>
          <w:rFonts w:ascii="Times New Roman" w:eastAsia="Times New Roman" w:hAnsi="Times New Roman" w:cs="Times New Roman"/>
          <w:sz w:val="24"/>
          <w:szCs w:val="24"/>
        </w:rPr>
      </w:pPr>
    </w:p>
    <w:p w14:paraId="419DE702" w14:textId="77777777" w:rsidR="007F145B" w:rsidRPr="001513D5" w:rsidRDefault="007F145B" w:rsidP="002665C5">
      <w:pPr>
        <w:spacing w:before="0" w:after="0"/>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Atbalsta saņēmējs___________________________________ </w:t>
      </w:r>
    </w:p>
    <w:p w14:paraId="61B40786" w14:textId="77777777" w:rsidR="007F145B" w:rsidRPr="001513D5" w:rsidRDefault="007F145B" w:rsidP="002665C5">
      <w:pPr>
        <w:spacing w:before="0" w:after="0"/>
        <w:ind w:firstLine="3600"/>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(amats, paraksts un tā atšifrējums) </w:t>
      </w:r>
    </w:p>
    <w:p w14:paraId="52918AAD" w14:textId="77777777" w:rsidR="007F145B" w:rsidRPr="001513D5" w:rsidRDefault="007F145B" w:rsidP="002665C5">
      <w:pPr>
        <w:spacing w:before="0" w:after="0"/>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Datums _______________ </w:t>
      </w:r>
    </w:p>
    <w:p w14:paraId="3481F760" w14:textId="77777777" w:rsidR="007F145B" w:rsidRPr="001513D5" w:rsidRDefault="007F145B" w:rsidP="002665C5">
      <w:pPr>
        <w:spacing w:before="0" w:after="0"/>
        <w:jc w:val="center"/>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 </w:t>
      </w:r>
    </w:p>
    <w:p w14:paraId="78FBE042" w14:textId="77777777" w:rsidR="007F145B" w:rsidRPr="001513D5" w:rsidRDefault="007F145B" w:rsidP="002665C5">
      <w:pPr>
        <w:spacing w:before="0" w:after="0"/>
        <w:jc w:val="right"/>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  </w:t>
      </w:r>
    </w:p>
    <w:p w14:paraId="71D741A1" w14:textId="77777777" w:rsidR="007F145B" w:rsidRPr="001513D5" w:rsidRDefault="007F145B" w:rsidP="002665C5">
      <w:pPr>
        <w:spacing w:before="0" w:after="0"/>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Pielikumā tiek iesniegts: </w:t>
      </w:r>
    </w:p>
    <w:p w14:paraId="69FDAEDA" w14:textId="77777777" w:rsidR="007F145B" w:rsidRPr="001513D5" w:rsidRDefault="007F145B" w:rsidP="002665C5">
      <w:pPr>
        <w:numPr>
          <w:ilvl w:val="0"/>
          <w:numId w:val="23"/>
        </w:numPr>
        <w:spacing w:before="0" w:after="0"/>
        <w:ind w:left="360" w:firstLine="0"/>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darījumu apliecinošie dokumenti; </w:t>
      </w:r>
    </w:p>
    <w:p w14:paraId="4429DAA7" w14:textId="77777777" w:rsidR="007F145B" w:rsidRPr="001513D5" w:rsidRDefault="007F145B" w:rsidP="002665C5">
      <w:pPr>
        <w:numPr>
          <w:ilvl w:val="0"/>
          <w:numId w:val="24"/>
        </w:numPr>
        <w:spacing w:before="0" w:after="0"/>
        <w:ind w:left="360" w:firstLine="0"/>
        <w:textAlignment w:val="baseline"/>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rīkojums par komandējumu u.c. </w:t>
      </w:r>
    </w:p>
    <w:p w14:paraId="28A53037" w14:textId="77777777" w:rsidR="007F145B" w:rsidRPr="001513D5" w:rsidRDefault="007F145B" w:rsidP="002665C5">
      <w:pPr>
        <w:spacing w:before="0" w:after="0"/>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br w:type="page"/>
      </w:r>
    </w:p>
    <w:p w14:paraId="14B6235E" w14:textId="3B939AC4" w:rsidR="007F145B" w:rsidRPr="001513D5" w:rsidRDefault="007F145B" w:rsidP="008B7958">
      <w:pPr>
        <w:spacing w:before="160" w:after="160"/>
        <w:jc w:val="right"/>
        <w:rPr>
          <w:rFonts w:ascii="Times New Roman" w:eastAsia="Times New Roman" w:hAnsi="Times New Roman" w:cs="Times New Roman"/>
          <w:sz w:val="24"/>
          <w:szCs w:val="24"/>
          <w:lang w:eastAsia="lv-LV"/>
        </w:rPr>
      </w:pPr>
      <w:r w:rsidRPr="001513D5">
        <w:rPr>
          <w:rFonts w:ascii="Times New Roman" w:eastAsia="Times New Roman" w:hAnsi="Times New Roman" w:cs="Times New Roman"/>
          <w:sz w:val="24"/>
          <w:szCs w:val="24"/>
          <w:lang w:eastAsia="lv-LV"/>
        </w:rPr>
        <w:lastRenderedPageBreak/>
        <w:t>2.pielikums</w:t>
      </w:r>
    </w:p>
    <w:p w14:paraId="2A7799CD" w14:textId="77777777" w:rsidR="007F145B" w:rsidRPr="001513D5" w:rsidRDefault="007F145B" w:rsidP="008B7958">
      <w:pPr>
        <w:spacing w:before="160" w:after="160"/>
        <w:jc w:val="right"/>
        <w:rPr>
          <w:rFonts w:ascii="Times New Roman" w:hAnsi="Times New Roman" w:cs="Times New Roman"/>
          <w:sz w:val="24"/>
          <w:szCs w:val="24"/>
        </w:rPr>
      </w:pPr>
      <w:r w:rsidRPr="001513D5">
        <w:rPr>
          <w:rFonts w:ascii="Times New Roman" w:hAnsi="Times New Roman" w:cs="Times New Roman"/>
          <w:sz w:val="24"/>
          <w:szCs w:val="24"/>
        </w:rPr>
        <w:t>202__.gada _____________</w:t>
      </w:r>
    </w:p>
    <w:p w14:paraId="49542058" w14:textId="77777777" w:rsidR="007F145B" w:rsidRPr="001513D5" w:rsidRDefault="007F145B" w:rsidP="008B7958">
      <w:pPr>
        <w:spacing w:before="160" w:after="160"/>
        <w:jc w:val="right"/>
        <w:rPr>
          <w:rFonts w:ascii="Times New Roman" w:hAnsi="Times New Roman" w:cs="Times New Roman"/>
          <w:sz w:val="24"/>
          <w:szCs w:val="24"/>
        </w:rPr>
      </w:pPr>
      <w:r w:rsidRPr="001513D5">
        <w:rPr>
          <w:rFonts w:ascii="Times New Roman" w:hAnsi="Times New Roman" w:cs="Times New Roman"/>
          <w:sz w:val="24"/>
          <w:szCs w:val="24"/>
        </w:rPr>
        <w:t>Civiltiesiskajam līgumam Nr._______</w:t>
      </w:r>
    </w:p>
    <w:p w14:paraId="3B69A5C3" w14:textId="77777777" w:rsidR="007F145B" w:rsidRPr="001513D5" w:rsidRDefault="007F145B" w:rsidP="008B7958">
      <w:pPr>
        <w:spacing w:before="160" w:after="160"/>
        <w:jc w:val="right"/>
        <w:rPr>
          <w:rFonts w:ascii="Times New Roman" w:eastAsia="Times New Roman" w:hAnsi="Times New Roman" w:cs="Times New Roman"/>
          <w:color w:val="000000"/>
          <w:sz w:val="24"/>
          <w:szCs w:val="24"/>
          <w:lang w:eastAsia="lv-LV"/>
        </w:rPr>
      </w:pPr>
      <w:r w:rsidRPr="001513D5">
        <w:rPr>
          <w:rFonts w:ascii="Times New Roman" w:eastAsia="Times New Roman" w:hAnsi="Times New Roman" w:cs="Times New Roman"/>
          <w:color w:val="000000"/>
          <w:sz w:val="24"/>
          <w:szCs w:val="24"/>
          <w:lang w:eastAsia="lv-LV"/>
        </w:rPr>
        <w:t>par dalību divpusējās sadarbības fonda iniciatīvā</w:t>
      </w:r>
    </w:p>
    <w:p w14:paraId="5F0902DA" w14:textId="77777777" w:rsidR="007F145B" w:rsidRPr="001513D5" w:rsidRDefault="007F145B" w:rsidP="008B7958">
      <w:pPr>
        <w:spacing w:before="160" w:after="160"/>
        <w:ind w:left="0" w:firstLine="0"/>
        <w:jc w:val="right"/>
        <w:rPr>
          <w:rFonts w:ascii="Times New Roman" w:eastAsia="Times New Roman" w:hAnsi="Times New Roman" w:cs="Times New Roman"/>
          <w:b/>
          <w:bCs/>
          <w:sz w:val="24"/>
          <w:szCs w:val="24"/>
          <w:lang w:eastAsia="lv-LV"/>
        </w:rPr>
      </w:pPr>
    </w:p>
    <w:p w14:paraId="77BF5D4D" w14:textId="77777777" w:rsidR="007F145B" w:rsidRPr="001513D5" w:rsidRDefault="007F145B" w:rsidP="008B7958">
      <w:pPr>
        <w:spacing w:before="160" w:after="160"/>
        <w:jc w:val="center"/>
        <w:rPr>
          <w:rFonts w:ascii="Times New Roman" w:hAnsi="Times New Roman" w:cs="Times New Roman"/>
          <w:b/>
          <w:bCs/>
          <w:sz w:val="24"/>
          <w:szCs w:val="24"/>
        </w:rPr>
      </w:pPr>
      <w:r w:rsidRPr="001513D5">
        <w:rPr>
          <w:rFonts w:ascii="Times New Roman" w:hAnsi="Times New Roman" w:cs="Times New Roman"/>
          <w:b/>
          <w:bCs/>
          <w:sz w:val="24"/>
          <w:szCs w:val="24"/>
        </w:rPr>
        <w:t>Attiecināmās izmaksas un izmaksas apliecinošie dokumenti (kopijas)</w:t>
      </w:r>
    </w:p>
    <w:tbl>
      <w:tblPr>
        <w:tblStyle w:val="TableGrid"/>
        <w:tblW w:w="8790" w:type="dxa"/>
        <w:tblInd w:w="-5" w:type="dxa"/>
        <w:tblLook w:val="04A0" w:firstRow="1" w:lastRow="0" w:firstColumn="1" w:lastColumn="0" w:noHBand="0" w:noVBand="1"/>
      </w:tblPr>
      <w:tblGrid>
        <w:gridCol w:w="576"/>
        <w:gridCol w:w="2708"/>
        <w:gridCol w:w="5506"/>
      </w:tblGrid>
      <w:tr w:rsidR="007F145B" w:rsidRPr="001513D5" w14:paraId="14CC22F2" w14:textId="77777777" w:rsidTr="00F76BFC">
        <w:tc>
          <w:tcPr>
            <w:tcW w:w="546" w:type="dxa"/>
          </w:tcPr>
          <w:p w14:paraId="036B59B3" w14:textId="77777777" w:rsidR="007F145B" w:rsidRPr="001513D5" w:rsidRDefault="007F145B" w:rsidP="008B7958">
            <w:pPr>
              <w:spacing w:before="0"/>
              <w:ind w:left="0" w:firstLine="0"/>
              <w:rPr>
                <w:rFonts w:ascii="Times New Roman" w:hAnsi="Times New Roman" w:cs="Times New Roman"/>
                <w:b/>
                <w:bCs/>
                <w:i/>
                <w:iCs/>
                <w:sz w:val="24"/>
                <w:szCs w:val="24"/>
              </w:rPr>
            </w:pPr>
            <w:r w:rsidRPr="001513D5">
              <w:rPr>
                <w:rFonts w:ascii="Times New Roman" w:hAnsi="Times New Roman" w:cs="Times New Roman"/>
                <w:b/>
                <w:bCs/>
                <w:i/>
                <w:iCs/>
                <w:sz w:val="24"/>
                <w:szCs w:val="24"/>
              </w:rPr>
              <w:t>Nr.</w:t>
            </w:r>
          </w:p>
          <w:p w14:paraId="485CCBEB" w14:textId="77777777" w:rsidR="007F145B" w:rsidRPr="001513D5" w:rsidRDefault="007F145B" w:rsidP="008B7958">
            <w:pPr>
              <w:spacing w:before="0"/>
              <w:ind w:left="0" w:firstLine="0"/>
              <w:rPr>
                <w:rFonts w:ascii="Times New Roman" w:hAnsi="Times New Roman" w:cs="Times New Roman"/>
                <w:b/>
                <w:bCs/>
                <w:i/>
                <w:iCs/>
                <w:sz w:val="24"/>
                <w:szCs w:val="24"/>
              </w:rPr>
            </w:pPr>
            <w:r w:rsidRPr="001513D5">
              <w:rPr>
                <w:rFonts w:ascii="Times New Roman" w:hAnsi="Times New Roman" w:cs="Times New Roman"/>
                <w:b/>
                <w:bCs/>
                <w:i/>
                <w:iCs/>
                <w:sz w:val="24"/>
                <w:szCs w:val="24"/>
              </w:rPr>
              <w:t>p.k.</w:t>
            </w:r>
          </w:p>
        </w:tc>
        <w:tc>
          <w:tcPr>
            <w:tcW w:w="2715" w:type="dxa"/>
          </w:tcPr>
          <w:p w14:paraId="2B07D070" w14:textId="77777777" w:rsidR="007F145B" w:rsidRPr="001513D5" w:rsidRDefault="007F145B" w:rsidP="008B7958">
            <w:pPr>
              <w:spacing w:before="0"/>
              <w:ind w:left="0" w:firstLine="0"/>
              <w:rPr>
                <w:rFonts w:ascii="Times New Roman" w:hAnsi="Times New Roman" w:cs="Times New Roman"/>
                <w:b/>
                <w:bCs/>
                <w:i/>
                <w:iCs/>
                <w:sz w:val="24"/>
                <w:szCs w:val="24"/>
              </w:rPr>
            </w:pPr>
            <w:r w:rsidRPr="001513D5">
              <w:rPr>
                <w:rFonts w:ascii="Times New Roman" w:hAnsi="Times New Roman" w:cs="Times New Roman"/>
                <w:b/>
                <w:bCs/>
                <w:i/>
                <w:iCs/>
                <w:sz w:val="24"/>
                <w:szCs w:val="24"/>
              </w:rPr>
              <w:t>Attiecināmās izmaksas (izmaksu pozīcijas)</w:t>
            </w:r>
          </w:p>
        </w:tc>
        <w:tc>
          <w:tcPr>
            <w:tcW w:w="5529" w:type="dxa"/>
          </w:tcPr>
          <w:p w14:paraId="65D418E6" w14:textId="77777777" w:rsidR="007F145B" w:rsidRPr="001513D5" w:rsidRDefault="007F145B" w:rsidP="008B7958">
            <w:pPr>
              <w:spacing w:before="0"/>
              <w:ind w:left="0" w:firstLine="0"/>
              <w:rPr>
                <w:rFonts w:ascii="Times New Roman" w:hAnsi="Times New Roman" w:cs="Times New Roman"/>
                <w:b/>
                <w:bCs/>
                <w:i/>
                <w:iCs/>
                <w:sz w:val="24"/>
                <w:szCs w:val="24"/>
              </w:rPr>
            </w:pPr>
            <w:r w:rsidRPr="001513D5">
              <w:rPr>
                <w:rFonts w:ascii="Times New Roman" w:hAnsi="Times New Roman" w:cs="Times New Roman"/>
                <w:b/>
                <w:bCs/>
                <w:i/>
                <w:iCs/>
                <w:sz w:val="24"/>
                <w:szCs w:val="24"/>
              </w:rPr>
              <w:t>Pēc dalības divpusējās sadarbības iniciatīvas aktivitātē iesniedzamo dokumentu kopijas</w:t>
            </w:r>
          </w:p>
        </w:tc>
      </w:tr>
      <w:tr w:rsidR="007F145B" w:rsidRPr="001513D5" w14:paraId="3E7A2AC9" w14:textId="77777777" w:rsidTr="00F76BFC">
        <w:tc>
          <w:tcPr>
            <w:tcW w:w="546" w:type="dxa"/>
          </w:tcPr>
          <w:p w14:paraId="76656D43" w14:textId="77777777" w:rsidR="007F145B" w:rsidRPr="001513D5" w:rsidRDefault="007F145B" w:rsidP="008B7958">
            <w:pPr>
              <w:spacing w:before="0"/>
              <w:ind w:left="0" w:firstLine="0"/>
              <w:rPr>
                <w:rFonts w:ascii="Times New Roman" w:hAnsi="Times New Roman" w:cs="Times New Roman"/>
                <w:b/>
                <w:bCs/>
                <w:sz w:val="24"/>
                <w:szCs w:val="24"/>
              </w:rPr>
            </w:pPr>
            <w:r w:rsidRPr="001513D5">
              <w:rPr>
                <w:rFonts w:ascii="Times New Roman" w:hAnsi="Times New Roman" w:cs="Times New Roman"/>
                <w:b/>
                <w:bCs/>
                <w:sz w:val="24"/>
                <w:szCs w:val="24"/>
              </w:rPr>
              <w:t>1.</w:t>
            </w:r>
          </w:p>
        </w:tc>
        <w:tc>
          <w:tcPr>
            <w:tcW w:w="2715" w:type="dxa"/>
          </w:tcPr>
          <w:p w14:paraId="2C1D8AE4" w14:textId="77777777" w:rsidR="007F145B" w:rsidRPr="001513D5" w:rsidRDefault="007F145B" w:rsidP="008B7958">
            <w:pPr>
              <w:spacing w:before="0"/>
              <w:ind w:left="0" w:firstLine="0"/>
              <w:rPr>
                <w:rFonts w:ascii="Times New Roman" w:hAnsi="Times New Roman" w:cs="Times New Roman"/>
                <w:sz w:val="24"/>
                <w:szCs w:val="24"/>
              </w:rPr>
            </w:pPr>
            <w:r w:rsidRPr="001513D5">
              <w:rPr>
                <w:rFonts w:ascii="Times New Roman" w:hAnsi="Times New Roman" w:cs="Times New Roman"/>
                <w:sz w:val="24"/>
                <w:szCs w:val="24"/>
              </w:rPr>
              <w:t>Komandējumu izmaksas komersantam:</w:t>
            </w:r>
          </w:p>
          <w:p w14:paraId="046627DF" w14:textId="77777777" w:rsidR="007F145B" w:rsidRPr="001513D5" w:rsidRDefault="007F145B" w:rsidP="008B7958">
            <w:pPr>
              <w:numPr>
                <w:ilvl w:val="0"/>
                <w:numId w:val="16"/>
              </w:numPr>
              <w:spacing w:before="0"/>
              <w:ind w:left="336" w:hanging="284"/>
              <w:rPr>
                <w:rFonts w:ascii="Times New Roman" w:eastAsia="Calibri" w:hAnsi="Times New Roman" w:cs="Times New Roman"/>
                <w:sz w:val="24"/>
                <w:szCs w:val="24"/>
              </w:rPr>
            </w:pPr>
            <w:r w:rsidRPr="001513D5">
              <w:rPr>
                <w:rFonts w:ascii="Times New Roman" w:hAnsi="Times New Roman" w:cs="Times New Roman"/>
                <w:sz w:val="24"/>
                <w:szCs w:val="24"/>
              </w:rPr>
              <w:t>dienas nauda;</w:t>
            </w:r>
          </w:p>
          <w:p w14:paraId="5E143DB9" w14:textId="77777777" w:rsidR="007F145B" w:rsidRPr="001513D5" w:rsidRDefault="007F145B" w:rsidP="008B7958">
            <w:pPr>
              <w:numPr>
                <w:ilvl w:val="0"/>
                <w:numId w:val="16"/>
              </w:numPr>
              <w:tabs>
                <w:tab w:val="left" w:pos="336"/>
              </w:tabs>
              <w:spacing w:before="0"/>
              <w:ind w:left="52" w:firstLine="0"/>
              <w:rPr>
                <w:rFonts w:ascii="Times New Roman" w:eastAsia="Calibri" w:hAnsi="Times New Roman" w:cs="Times New Roman"/>
                <w:sz w:val="24"/>
                <w:szCs w:val="24"/>
              </w:rPr>
            </w:pPr>
            <w:r w:rsidRPr="001513D5">
              <w:rPr>
                <w:rFonts w:ascii="Times New Roman" w:eastAsia="Times New Roman" w:hAnsi="Times New Roman" w:cs="Times New Roman"/>
                <w:sz w:val="24"/>
                <w:szCs w:val="24"/>
              </w:rPr>
              <w:t>ceļa (transporta) izdevumi;</w:t>
            </w:r>
          </w:p>
          <w:p w14:paraId="4990C663" w14:textId="77777777" w:rsidR="007F145B" w:rsidRPr="001513D5" w:rsidRDefault="007F145B" w:rsidP="008B7958">
            <w:pPr>
              <w:numPr>
                <w:ilvl w:val="0"/>
                <w:numId w:val="16"/>
              </w:numPr>
              <w:tabs>
                <w:tab w:val="left" w:pos="336"/>
              </w:tabs>
              <w:spacing w:before="0"/>
              <w:ind w:left="52" w:firstLine="0"/>
              <w:rPr>
                <w:rFonts w:ascii="Times New Roman" w:hAnsi="Times New Roman" w:cs="Times New Roman"/>
                <w:sz w:val="24"/>
                <w:szCs w:val="24"/>
              </w:rPr>
            </w:pPr>
            <w:r w:rsidRPr="001513D5">
              <w:rPr>
                <w:rFonts w:ascii="Times New Roman" w:eastAsia="Times New Roman" w:hAnsi="Times New Roman" w:cs="Times New Roman"/>
                <w:sz w:val="24"/>
                <w:szCs w:val="24"/>
              </w:rPr>
              <w:t>braukšanas izdevumi;</w:t>
            </w:r>
          </w:p>
          <w:p w14:paraId="5217982F" w14:textId="77777777" w:rsidR="007F145B" w:rsidRPr="001513D5" w:rsidRDefault="007F145B" w:rsidP="008B7958">
            <w:pPr>
              <w:numPr>
                <w:ilvl w:val="0"/>
                <w:numId w:val="16"/>
              </w:numPr>
              <w:tabs>
                <w:tab w:val="left" w:pos="336"/>
              </w:tabs>
              <w:spacing w:before="0"/>
              <w:ind w:left="52" w:firstLine="0"/>
              <w:rPr>
                <w:rFonts w:ascii="Times New Roman" w:eastAsia="Calibri" w:hAnsi="Times New Roman" w:cs="Times New Roman"/>
                <w:sz w:val="24"/>
                <w:szCs w:val="24"/>
              </w:rPr>
            </w:pPr>
            <w:r w:rsidRPr="001513D5">
              <w:rPr>
                <w:rFonts w:ascii="Times New Roman" w:eastAsia="Times New Roman" w:hAnsi="Times New Roman" w:cs="Times New Roman"/>
                <w:sz w:val="24"/>
                <w:szCs w:val="24"/>
              </w:rPr>
              <w:t>viesnīcas (naktsmītnes) izdevumi;</w:t>
            </w:r>
          </w:p>
          <w:p w14:paraId="6E362334" w14:textId="77777777" w:rsidR="007F145B" w:rsidRPr="001513D5" w:rsidRDefault="007F145B" w:rsidP="008B7958">
            <w:pPr>
              <w:numPr>
                <w:ilvl w:val="0"/>
                <w:numId w:val="16"/>
              </w:numPr>
              <w:tabs>
                <w:tab w:val="left" w:pos="336"/>
              </w:tabs>
              <w:spacing w:before="0"/>
              <w:ind w:left="52" w:firstLine="0"/>
              <w:rPr>
                <w:rFonts w:ascii="Times New Roman" w:hAnsi="Times New Roman" w:cs="Times New Roman"/>
                <w:sz w:val="24"/>
                <w:szCs w:val="24"/>
              </w:rPr>
            </w:pPr>
            <w:r w:rsidRPr="001513D5">
              <w:rPr>
                <w:rFonts w:ascii="Times New Roman" w:hAnsi="Times New Roman" w:cs="Times New Roman"/>
                <w:sz w:val="24"/>
                <w:szCs w:val="24"/>
              </w:rPr>
              <w:t>bagāžas pārvadāšanas izmaksas.</w:t>
            </w:r>
          </w:p>
        </w:tc>
        <w:tc>
          <w:tcPr>
            <w:tcW w:w="5529" w:type="dxa"/>
          </w:tcPr>
          <w:p w14:paraId="2DF183D1" w14:textId="77777777" w:rsidR="007F145B" w:rsidRPr="001513D5" w:rsidRDefault="007F145B" w:rsidP="008B7958">
            <w:pPr>
              <w:spacing w:before="0"/>
              <w:ind w:left="0" w:firstLine="0"/>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 xml:space="preserve">1. Rīkojums par komandējumu, kurā norādīts: </w:t>
            </w:r>
          </w:p>
          <w:p w14:paraId="255AC191" w14:textId="77777777" w:rsidR="007F145B" w:rsidRPr="001513D5" w:rsidRDefault="007F145B" w:rsidP="008B7958">
            <w:pPr>
              <w:numPr>
                <w:ilvl w:val="1"/>
                <w:numId w:val="12"/>
              </w:numPr>
              <w:tabs>
                <w:tab w:val="left" w:pos="382"/>
              </w:tabs>
              <w:spacing w:before="0"/>
              <w:ind w:left="368" w:hanging="283"/>
              <w:jc w:val="left"/>
              <w:rPr>
                <w:rFonts w:ascii="Times New Roman" w:hAnsi="Times New Roman" w:cs="Times New Roman"/>
                <w:sz w:val="24"/>
                <w:szCs w:val="24"/>
              </w:rPr>
            </w:pPr>
            <w:r w:rsidRPr="001513D5">
              <w:rPr>
                <w:rFonts w:ascii="Times New Roman" w:eastAsia="Times New Roman" w:hAnsi="Times New Roman" w:cs="Times New Roman"/>
                <w:sz w:val="24"/>
                <w:szCs w:val="24"/>
              </w:rPr>
              <w:t>darbinieka(u) vārds, uzvārds;</w:t>
            </w:r>
          </w:p>
          <w:p w14:paraId="25C0ACF2" w14:textId="77777777" w:rsidR="007F145B" w:rsidRPr="001513D5" w:rsidRDefault="007F145B" w:rsidP="008B7958">
            <w:pPr>
              <w:numPr>
                <w:ilvl w:val="1"/>
                <w:numId w:val="12"/>
              </w:numPr>
              <w:tabs>
                <w:tab w:val="left" w:pos="382"/>
              </w:tabs>
              <w:spacing w:before="0"/>
              <w:ind w:left="368" w:hanging="283"/>
              <w:jc w:val="left"/>
              <w:rPr>
                <w:rFonts w:ascii="Times New Roman" w:hAnsi="Times New Roman" w:cs="Times New Roman"/>
                <w:sz w:val="24"/>
                <w:szCs w:val="24"/>
              </w:rPr>
            </w:pPr>
            <w:r w:rsidRPr="001513D5">
              <w:rPr>
                <w:rFonts w:ascii="Times New Roman" w:eastAsia="Times New Roman" w:hAnsi="Times New Roman" w:cs="Times New Roman"/>
                <w:sz w:val="24"/>
                <w:szCs w:val="24"/>
              </w:rPr>
              <w:t>komandējuma mērķis un laika periods;</w:t>
            </w:r>
          </w:p>
          <w:p w14:paraId="6BB78E83" w14:textId="77777777" w:rsidR="007F145B" w:rsidRPr="001513D5" w:rsidRDefault="007F145B" w:rsidP="008B7958">
            <w:pPr>
              <w:numPr>
                <w:ilvl w:val="1"/>
                <w:numId w:val="12"/>
              </w:numPr>
              <w:tabs>
                <w:tab w:val="left" w:pos="382"/>
              </w:tabs>
              <w:spacing w:before="0"/>
              <w:ind w:left="368" w:hanging="283"/>
              <w:jc w:val="left"/>
              <w:rPr>
                <w:rFonts w:ascii="Times New Roman" w:hAnsi="Times New Roman" w:cs="Times New Roman"/>
                <w:sz w:val="24"/>
                <w:szCs w:val="24"/>
              </w:rPr>
            </w:pPr>
            <w:r w:rsidRPr="001513D5">
              <w:rPr>
                <w:rFonts w:ascii="Times New Roman" w:eastAsia="Times New Roman" w:hAnsi="Times New Roman" w:cs="Times New Roman"/>
                <w:sz w:val="24"/>
                <w:szCs w:val="24"/>
              </w:rPr>
              <w:t>komandējuma izmaksu apmērs un atmaksas kārtība.</w:t>
            </w:r>
          </w:p>
          <w:p w14:paraId="7BE3262E" w14:textId="77777777" w:rsidR="007F145B" w:rsidRPr="001513D5" w:rsidRDefault="007F145B" w:rsidP="008B7958">
            <w:pPr>
              <w:spacing w:before="0"/>
              <w:ind w:left="-21" w:firstLine="21"/>
              <w:rPr>
                <w:rFonts w:ascii="Times New Roman" w:hAnsi="Times New Roman" w:cs="Times New Roman"/>
                <w:sz w:val="24"/>
                <w:szCs w:val="24"/>
              </w:rPr>
            </w:pPr>
            <w:r w:rsidRPr="001513D5">
              <w:rPr>
                <w:rFonts w:ascii="Times New Roman" w:eastAsia="Times New Roman" w:hAnsi="Times New Roman" w:cs="Times New Roman"/>
                <w:sz w:val="24"/>
                <w:szCs w:val="24"/>
              </w:rPr>
              <w:t>2. Darījumu apliecinoši dokumenti (</w:t>
            </w:r>
            <w:r w:rsidRPr="001513D5">
              <w:rPr>
                <w:rFonts w:ascii="Times New Roman" w:hAnsi="Times New Roman" w:cs="Times New Roman"/>
                <w:sz w:val="24"/>
                <w:szCs w:val="24"/>
              </w:rPr>
              <w:t xml:space="preserve">rēķins, faktūrrēķins, preču pavadzīme-rēķins), </w:t>
            </w:r>
            <w:r w:rsidRPr="001513D5">
              <w:rPr>
                <w:rFonts w:ascii="Times New Roman" w:eastAsia="Times New Roman" w:hAnsi="Times New Roman" w:cs="Times New Roman"/>
                <w:sz w:val="24"/>
                <w:szCs w:val="24"/>
              </w:rPr>
              <w:t>proti, viesnīcas rēķins, transportlīdzekļa biļete(-es) (lidmašīnai gan biļete (t.sk. elektroniskā formāta aviobiļete, gan iekāpšanas talons (</w:t>
            </w:r>
            <w:proofErr w:type="spellStart"/>
            <w:r w:rsidRPr="001513D5">
              <w:rPr>
                <w:rFonts w:ascii="Times New Roman" w:eastAsia="Times New Roman" w:hAnsi="Times New Roman" w:cs="Times New Roman"/>
                <w:sz w:val="24"/>
                <w:szCs w:val="24"/>
              </w:rPr>
              <w:t>boarding</w:t>
            </w:r>
            <w:proofErr w:type="spellEnd"/>
            <w:r w:rsidRPr="001513D5">
              <w:rPr>
                <w:rFonts w:ascii="Times New Roman" w:eastAsia="Times New Roman" w:hAnsi="Times New Roman" w:cs="Times New Roman"/>
                <w:sz w:val="24"/>
                <w:szCs w:val="24"/>
              </w:rPr>
              <w:t xml:space="preserve"> </w:t>
            </w:r>
            <w:proofErr w:type="spellStart"/>
            <w:r w:rsidRPr="001513D5">
              <w:rPr>
                <w:rFonts w:ascii="Times New Roman" w:eastAsia="Times New Roman" w:hAnsi="Times New Roman" w:cs="Times New Roman"/>
                <w:sz w:val="24"/>
                <w:szCs w:val="24"/>
              </w:rPr>
              <w:t>pass</w:t>
            </w:r>
            <w:proofErr w:type="spellEnd"/>
            <w:r w:rsidRPr="001513D5">
              <w:rPr>
                <w:rFonts w:ascii="Times New Roman" w:eastAsia="Times New Roman" w:hAnsi="Times New Roman" w:cs="Times New Roman"/>
                <w:sz w:val="24"/>
                <w:szCs w:val="24"/>
              </w:rPr>
              <w:t xml:space="preserve">)) vai avansa norēķins ar pievienotajiem dokumentiem. </w:t>
            </w:r>
            <w:r w:rsidRPr="001513D5">
              <w:rPr>
                <w:rFonts w:ascii="Times New Roman" w:hAnsi="Times New Roman" w:cs="Times New Roman"/>
                <w:sz w:val="24"/>
                <w:szCs w:val="24"/>
              </w:rPr>
              <w:t>Uz darījumu apliecinošajiem dokumentiem ir jābūt norādītiem grāmatojumiem konta debetā un kredītā vai attiecīgā grāmatojuma numurs.</w:t>
            </w:r>
          </w:p>
          <w:p w14:paraId="543CB6CF" w14:textId="77777777" w:rsidR="007F145B" w:rsidRPr="001513D5" w:rsidRDefault="007F145B" w:rsidP="008B7958">
            <w:pPr>
              <w:numPr>
                <w:ilvl w:val="0"/>
                <w:numId w:val="13"/>
              </w:numPr>
              <w:spacing w:before="0"/>
              <w:ind w:left="0" w:hanging="318"/>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3.  Bankas konta apgrozījuma izdruka</w:t>
            </w:r>
            <w:r w:rsidRPr="001513D5">
              <w:rPr>
                <w:rFonts w:ascii="Times New Roman" w:hAnsi="Times New Roman" w:cs="Times New Roman"/>
                <w:sz w:val="24"/>
                <w:szCs w:val="24"/>
              </w:rPr>
              <w:t>.</w:t>
            </w:r>
          </w:p>
          <w:p w14:paraId="383E0608" w14:textId="77777777" w:rsidR="007F145B" w:rsidRPr="001513D5" w:rsidRDefault="007F145B" w:rsidP="008B7958">
            <w:pPr>
              <w:spacing w:before="0"/>
              <w:ind w:left="0" w:firstLine="0"/>
              <w:rPr>
                <w:rFonts w:ascii="Times New Roman" w:hAnsi="Times New Roman" w:cs="Times New Roman"/>
                <w:b/>
                <w:bCs/>
                <w:sz w:val="24"/>
                <w:szCs w:val="24"/>
              </w:rPr>
            </w:pPr>
            <w:r w:rsidRPr="001513D5">
              <w:rPr>
                <w:rFonts w:ascii="Times New Roman" w:eastAsia="Times New Roman" w:hAnsi="Times New Roman" w:cs="Times New Roman"/>
                <w:sz w:val="24"/>
                <w:szCs w:val="24"/>
              </w:rPr>
              <w:t>4. Tirgus izpētes dokumenti.</w:t>
            </w:r>
          </w:p>
        </w:tc>
      </w:tr>
      <w:tr w:rsidR="007F145B" w:rsidRPr="001513D5" w14:paraId="58412DFC" w14:textId="77777777" w:rsidTr="00F76BFC">
        <w:tc>
          <w:tcPr>
            <w:tcW w:w="546" w:type="dxa"/>
          </w:tcPr>
          <w:p w14:paraId="6FC83E9A" w14:textId="77777777" w:rsidR="007F145B" w:rsidRPr="001513D5" w:rsidRDefault="007F145B" w:rsidP="008B7958">
            <w:pPr>
              <w:spacing w:before="0"/>
              <w:ind w:left="0" w:firstLine="0"/>
              <w:rPr>
                <w:rFonts w:ascii="Times New Roman" w:hAnsi="Times New Roman" w:cs="Times New Roman"/>
                <w:b/>
                <w:bCs/>
                <w:sz w:val="24"/>
                <w:szCs w:val="24"/>
              </w:rPr>
            </w:pPr>
            <w:r w:rsidRPr="001513D5">
              <w:rPr>
                <w:rFonts w:ascii="Times New Roman" w:hAnsi="Times New Roman" w:cs="Times New Roman"/>
                <w:b/>
                <w:bCs/>
                <w:sz w:val="24"/>
                <w:szCs w:val="24"/>
              </w:rPr>
              <w:t>2.</w:t>
            </w:r>
          </w:p>
        </w:tc>
        <w:tc>
          <w:tcPr>
            <w:tcW w:w="2715" w:type="dxa"/>
          </w:tcPr>
          <w:p w14:paraId="70169520" w14:textId="77777777" w:rsidR="007F145B" w:rsidRPr="001513D5" w:rsidRDefault="007F145B" w:rsidP="008B7958">
            <w:pPr>
              <w:spacing w:before="0"/>
              <w:ind w:left="0" w:firstLine="0"/>
              <w:rPr>
                <w:rFonts w:ascii="Times New Roman" w:hAnsi="Times New Roman" w:cs="Times New Roman"/>
                <w:b/>
                <w:bCs/>
                <w:sz w:val="24"/>
                <w:szCs w:val="24"/>
              </w:rPr>
            </w:pPr>
            <w:r w:rsidRPr="001513D5">
              <w:rPr>
                <w:rFonts w:ascii="Times New Roman" w:eastAsia="Times New Roman" w:hAnsi="Times New Roman" w:cs="Times New Roman"/>
                <w:sz w:val="24"/>
                <w:szCs w:val="24"/>
                <w:lang w:eastAsia="lv-LV"/>
              </w:rPr>
              <w:t xml:space="preserve">Konferenču un forumu, semināru, sanāksmju, kursu, informatīvo pasākumu, izstāžu un </w:t>
            </w:r>
            <w:proofErr w:type="spellStart"/>
            <w:r w:rsidRPr="001513D5">
              <w:rPr>
                <w:rFonts w:ascii="Times New Roman" w:eastAsia="Times New Roman" w:hAnsi="Times New Roman" w:cs="Times New Roman"/>
                <w:sz w:val="24"/>
                <w:szCs w:val="24"/>
                <w:lang w:eastAsia="lv-LV"/>
              </w:rPr>
              <w:t>kontaktbiržu</w:t>
            </w:r>
            <w:proofErr w:type="spellEnd"/>
            <w:r w:rsidRPr="001513D5">
              <w:rPr>
                <w:rFonts w:ascii="Times New Roman" w:eastAsia="Times New Roman" w:hAnsi="Times New Roman" w:cs="Times New Roman"/>
                <w:sz w:val="24"/>
                <w:szCs w:val="24"/>
                <w:lang w:eastAsia="lv-LV"/>
              </w:rPr>
              <w:t xml:space="preserve"> vai starptautisko organizāciju rīkoto pasākumu</w:t>
            </w:r>
            <w:r w:rsidRPr="001513D5" w:rsidDel="000838FA">
              <w:rPr>
                <w:rFonts w:ascii="Times New Roman" w:eastAsia="Times New Roman" w:hAnsi="Times New Roman" w:cs="Times New Roman"/>
                <w:sz w:val="24"/>
                <w:szCs w:val="24"/>
                <w:lang w:eastAsia="lv-LV"/>
              </w:rPr>
              <w:t xml:space="preserve"> </w:t>
            </w:r>
            <w:r w:rsidRPr="001513D5">
              <w:rPr>
                <w:rFonts w:ascii="Times New Roman" w:eastAsia="Times New Roman" w:hAnsi="Times New Roman" w:cs="Times New Roman"/>
                <w:sz w:val="24"/>
                <w:szCs w:val="24"/>
                <w:lang w:eastAsia="lv-LV"/>
              </w:rPr>
              <w:t>dalības maksa.</w:t>
            </w:r>
          </w:p>
        </w:tc>
        <w:tc>
          <w:tcPr>
            <w:tcW w:w="5529" w:type="dxa"/>
            <w:vMerge w:val="restart"/>
          </w:tcPr>
          <w:p w14:paraId="2D63DE25" w14:textId="77777777" w:rsidR="007F145B" w:rsidRPr="001513D5" w:rsidRDefault="007F145B" w:rsidP="008B7958">
            <w:pPr>
              <w:numPr>
                <w:ilvl w:val="0"/>
                <w:numId w:val="15"/>
              </w:numPr>
              <w:tabs>
                <w:tab w:val="left" w:pos="317"/>
              </w:tabs>
              <w:spacing w:before="0"/>
              <w:ind w:left="0" w:firstLine="0"/>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 xml:space="preserve">Ar pakalpojuma sniedzēju noslēgtais līgums vai pieteikums (t.sk. elektronisks) dalībai starptautiskā izstādē, konferencē (seminārā, kursos), </w:t>
            </w:r>
            <w:proofErr w:type="spellStart"/>
            <w:r w:rsidRPr="001513D5">
              <w:rPr>
                <w:rFonts w:ascii="Times New Roman" w:eastAsia="Times New Roman" w:hAnsi="Times New Roman" w:cs="Times New Roman"/>
                <w:sz w:val="24"/>
                <w:szCs w:val="24"/>
              </w:rPr>
              <w:t>kontaktbiržā</w:t>
            </w:r>
            <w:proofErr w:type="spellEnd"/>
            <w:r w:rsidRPr="001513D5">
              <w:rPr>
                <w:rFonts w:ascii="Times New Roman" w:eastAsia="Times New Roman" w:hAnsi="Times New Roman" w:cs="Times New Roman"/>
                <w:sz w:val="24"/>
                <w:szCs w:val="24"/>
              </w:rPr>
              <w:t xml:space="preserve"> vai starptautisko organizāciju rīkotā pasākumā (turpmāk – pasākums) (t.sk. informācijas ievietošana pasākuma katalogā).</w:t>
            </w:r>
          </w:p>
          <w:p w14:paraId="6B4DEC1C" w14:textId="77777777" w:rsidR="007F145B" w:rsidRPr="001513D5" w:rsidRDefault="007F145B" w:rsidP="008B7958">
            <w:pPr>
              <w:spacing w:before="0"/>
              <w:ind w:left="0" w:firstLine="0"/>
              <w:rPr>
                <w:rFonts w:ascii="Times New Roman" w:hAnsi="Times New Roman" w:cs="Times New Roman"/>
                <w:sz w:val="24"/>
                <w:szCs w:val="24"/>
              </w:rPr>
            </w:pPr>
            <w:r w:rsidRPr="001513D5">
              <w:rPr>
                <w:rFonts w:ascii="Times New Roman" w:hAnsi="Times New Roman" w:cs="Times New Roman"/>
                <w:sz w:val="24"/>
                <w:szCs w:val="24"/>
              </w:rPr>
              <w:t xml:space="preserve">2. Darījumu apliecinoši dokumenti </w:t>
            </w:r>
            <w:r w:rsidRPr="001513D5">
              <w:rPr>
                <w:rFonts w:ascii="Times New Roman" w:eastAsia="Times New Roman" w:hAnsi="Times New Roman" w:cs="Times New Roman"/>
                <w:sz w:val="24"/>
                <w:szCs w:val="24"/>
              </w:rPr>
              <w:t>(</w:t>
            </w:r>
            <w:r w:rsidRPr="001513D5">
              <w:rPr>
                <w:rFonts w:ascii="Times New Roman" w:hAnsi="Times New Roman" w:cs="Times New Roman"/>
                <w:sz w:val="24"/>
                <w:szCs w:val="24"/>
              </w:rPr>
              <w:t>rēķins, faktūrrēķins, preču pavadzīme-rēķins). Uz darījumu apliecinošajiem dokumentiem ir jābūt norādītiem grāmatojumiem konta debetā un kredītā.</w:t>
            </w:r>
          </w:p>
          <w:p w14:paraId="2767D0A1" w14:textId="77777777" w:rsidR="007F145B" w:rsidRPr="001513D5" w:rsidRDefault="007F145B" w:rsidP="008B7958">
            <w:pPr>
              <w:tabs>
                <w:tab w:val="left" w:pos="317"/>
              </w:tabs>
              <w:spacing w:before="0"/>
              <w:ind w:left="0" w:firstLine="0"/>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3. Bankas konta apgrozījuma izdruka</w:t>
            </w:r>
            <w:r w:rsidRPr="001513D5">
              <w:rPr>
                <w:rFonts w:ascii="Times New Roman" w:hAnsi="Times New Roman" w:cs="Times New Roman"/>
                <w:sz w:val="24"/>
                <w:szCs w:val="24"/>
              </w:rPr>
              <w:t>.</w:t>
            </w:r>
          </w:p>
          <w:p w14:paraId="54BB7E0A" w14:textId="77777777" w:rsidR="007F145B" w:rsidRPr="001513D5" w:rsidRDefault="007F145B" w:rsidP="008B7958">
            <w:pPr>
              <w:tabs>
                <w:tab w:val="left" w:pos="317"/>
              </w:tabs>
              <w:spacing w:before="0"/>
              <w:ind w:left="0" w:firstLine="0"/>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 xml:space="preserve">4. Organizatora izsniegts un parakstīts apliecinājums (t.sk. elektroniski saņemts), kas apliecina komersanta dalību pasākumā (ja attiecināms). </w:t>
            </w:r>
          </w:p>
          <w:p w14:paraId="37DF1F66" w14:textId="77777777" w:rsidR="007F145B" w:rsidRPr="001513D5" w:rsidRDefault="007F145B" w:rsidP="008B7958">
            <w:pPr>
              <w:tabs>
                <w:tab w:val="left" w:pos="317"/>
              </w:tabs>
              <w:spacing w:before="0"/>
              <w:ind w:left="0" w:firstLine="0"/>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5. Kopija no pasākuma kataloga, t.sk. izdruka no elektroniskā kataloga, kurā var identificēt komersanta publikāciju (ja attiecināms).</w:t>
            </w:r>
          </w:p>
          <w:p w14:paraId="05C456C3" w14:textId="77777777" w:rsidR="007F145B" w:rsidRPr="001513D5" w:rsidRDefault="007F145B" w:rsidP="008B7958">
            <w:pPr>
              <w:tabs>
                <w:tab w:val="left" w:pos="317"/>
              </w:tabs>
              <w:spacing w:before="0"/>
              <w:ind w:left="0" w:firstLine="0"/>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 xml:space="preserve">6. Fotogrāfija no pasākuma norises vietas (ja attiecināms). </w:t>
            </w:r>
          </w:p>
        </w:tc>
      </w:tr>
      <w:tr w:rsidR="007F145B" w:rsidRPr="001513D5" w14:paraId="1C647ACC" w14:textId="77777777" w:rsidTr="00F76BFC">
        <w:tc>
          <w:tcPr>
            <w:tcW w:w="546" w:type="dxa"/>
          </w:tcPr>
          <w:p w14:paraId="578E10C2" w14:textId="77777777" w:rsidR="007F145B" w:rsidRPr="001513D5" w:rsidRDefault="007F145B" w:rsidP="008B7958">
            <w:pPr>
              <w:spacing w:before="0"/>
              <w:ind w:left="0" w:firstLine="0"/>
              <w:rPr>
                <w:rFonts w:ascii="Times New Roman" w:hAnsi="Times New Roman" w:cs="Times New Roman"/>
                <w:b/>
                <w:bCs/>
                <w:sz w:val="24"/>
                <w:szCs w:val="24"/>
              </w:rPr>
            </w:pPr>
            <w:r w:rsidRPr="001513D5">
              <w:rPr>
                <w:rFonts w:ascii="Times New Roman" w:hAnsi="Times New Roman" w:cs="Times New Roman"/>
                <w:b/>
                <w:bCs/>
                <w:sz w:val="24"/>
                <w:szCs w:val="24"/>
              </w:rPr>
              <w:t>3.</w:t>
            </w:r>
          </w:p>
        </w:tc>
        <w:tc>
          <w:tcPr>
            <w:tcW w:w="2715" w:type="dxa"/>
          </w:tcPr>
          <w:p w14:paraId="0025D81E" w14:textId="77777777" w:rsidR="007F145B" w:rsidRPr="001513D5" w:rsidRDefault="007F145B" w:rsidP="008B7958">
            <w:pPr>
              <w:tabs>
                <w:tab w:val="left" w:pos="1134"/>
              </w:tabs>
              <w:spacing w:before="0" w:line="259" w:lineRule="auto"/>
              <w:ind w:left="0" w:firstLine="0"/>
              <w:rPr>
                <w:rFonts w:ascii="Times New Roman" w:eastAsia="Times New Roman" w:hAnsi="Times New Roman" w:cs="Times New Roman"/>
                <w:sz w:val="24"/>
                <w:szCs w:val="24"/>
              </w:rPr>
            </w:pPr>
            <w:r w:rsidRPr="001513D5">
              <w:rPr>
                <w:rFonts w:ascii="Times New Roman" w:eastAsia="Times New Roman" w:hAnsi="Times New Roman" w:cs="Times New Roman"/>
                <w:sz w:val="24"/>
                <w:szCs w:val="24"/>
              </w:rPr>
              <w:t xml:space="preserve">Organizatora noteiktā maksa par informācijas izvietošanu </w:t>
            </w:r>
            <w:proofErr w:type="spellStart"/>
            <w:r w:rsidRPr="001513D5">
              <w:rPr>
                <w:rFonts w:ascii="Times New Roman" w:eastAsia="Times New Roman" w:hAnsi="Times New Roman" w:cs="Times New Roman"/>
                <w:sz w:val="24"/>
                <w:szCs w:val="24"/>
              </w:rPr>
              <w:t>kontaktbiržas</w:t>
            </w:r>
            <w:proofErr w:type="spellEnd"/>
            <w:r w:rsidRPr="001513D5">
              <w:rPr>
                <w:rFonts w:ascii="Times New Roman" w:eastAsia="Times New Roman" w:hAnsi="Times New Roman" w:cs="Times New Roman"/>
                <w:sz w:val="24"/>
                <w:szCs w:val="24"/>
              </w:rPr>
              <w:t xml:space="preserve"> vai konferences katalogā.</w:t>
            </w:r>
          </w:p>
          <w:p w14:paraId="46E0B11E" w14:textId="77777777" w:rsidR="007F145B" w:rsidRPr="001513D5" w:rsidRDefault="007F145B" w:rsidP="008B7958">
            <w:pPr>
              <w:spacing w:before="0"/>
              <w:ind w:left="0" w:firstLine="0"/>
              <w:rPr>
                <w:rFonts w:ascii="Times New Roman" w:hAnsi="Times New Roman" w:cs="Times New Roman"/>
                <w:b/>
                <w:bCs/>
                <w:sz w:val="24"/>
                <w:szCs w:val="24"/>
              </w:rPr>
            </w:pPr>
          </w:p>
        </w:tc>
        <w:tc>
          <w:tcPr>
            <w:tcW w:w="5529" w:type="dxa"/>
            <w:vMerge/>
          </w:tcPr>
          <w:p w14:paraId="34F7AAE9" w14:textId="77777777" w:rsidR="007F145B" w:rsidRPr="001513D5" w:rsidRDefault="007F145B" w:rsidP="008B7958">
            <w:pPr>
              <w:spacing w:before="0"/>
              <w:ind w:left="0" w:firstLine="0"/>
              <w:rPr>
                <w:rFonts w:ascii="Times New Roman" w:hAnsi="Times New Roman" w:cs="Times New Roman"/>
                <w:b/>
                <w:bCs/>
                <w:sz w:val="24"/>
                <w:szCs w:val="24"/>
              </w:rPr>
            </w:pPr>
          </w:p>
        </w:tc>
      </w:tr>
    </w:tbl>
    <w:p w14:paraId="2F893EB2" w14:textId="7ECBF453" w:rsidR="00425E79" w:rsidRPr="001513D5" w:rsidRDefault="007F145B" w:rsidP="004213F9">
      <w:pPr>
        <w:spacing w:before="160" w:after="160"/>
        <w:ind w:left="0" w:right="184" w:firstLine="0"/>
        <w:rPr>
          <w:rFonts w:ascii="Times New Roman" w:hAnsi="Times New Roman" w:cs="Times New Roman"/>
          <w:sz w:val="24"/>
          <w:szCs w:val="24"/>
        </w:rPr>
      </w:pPr>
      <w:r w:rsidRPr="001513D5">
        <w:rPr>
          <w:rFonts w:ascii="Times New Roman" w:hAnsi="Times New Roman" w:cs="Times New Roman"/>
          <w:b/>
          <w:sz w:val="24"/>
          <w:szCs w:val="24"/>
        </w:rPr>
        <w:t>Vēršam uzmanību, ka uz visiem apliecinošajiem dokumentiem ir jānorāda civiltiesiskā līguma par dalību divpusējās sadarbības fonda iniciatīvā  numurs.</w:t>
      </w:r>
    </w:p>
    <w:sectPr w:rsidR="00425E79" w:rsidRPr="001513D5" w:rsidSect="004C318E">
      <w:headerReference w:type="default" r:id="rId21"/>
      <w:pgSz w:w="11906" w:h="16838"/>
      <w:pgMar w:top="1440" w:right="1133"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EA72A" w14:textId="77777777" w:rsidR="003E6733" w:rsidRDefault="003E6733">
      <w:pPr>
        <w:spacing w:after="0"/>
      </w:pPr>
      <w:r>
        <w:separator/>
      </w:r>
    </w:p>
  </w:endnote>
  <w:endnote w:type="continuationSeparator" w:id="0">
    <w:p w14:paraId="5E6F314E" w14:textId="77777777" w:rsidR="003E6733" w:rsidRDefault="003E6733">
      <w:pPr>
        <w:spacing w:after="0"/>
      </w:pPr>
      <w:r>
        <w:continuationSeparator/>
      </w:r>
    </w:p>
  </w:endnote>
  <w:endnote w:type="continuationNotice" w:id="1">
    <w:p w14:paraId="6732BA22" w14:textId="77777777" w:rsidR="003E6733" w:rsidRDefault="003E6733"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62214" w14:textId="77777777" w:rsidR="003E6733" w:rsidRDefault="003E6733" w:rsidP="00F25516">
      <w:pPr>
        <w:spacing w:after="0"/>
      </w:pPr>
      <w:r>
        <w:separator/>
      </w:r>
    </w:p>
  </w:footnote>
  <w:footnote w:type="continuationSeparator" w:id="0">
    <w:p w14:paraId="2539F2A9" w14:textId="77777777" w:rsidR="003E6733" w:rsidRDefault="003E6733" w:rsidP="00F25516">
      <w:pPr>
        <w:spacing w:after="0"/>
      </w:pPr>
      <w:r>
        <w:continuationSeparator/>
      </w:r>
    </w:p>
  </w:footnote>
  <w:footnote w:type="continuationNotice" w:id="1">
    <w:p w14:paraId="2DE302FC" w14:textId="77777777" w:rsidR="003E6733" w:rsidRDefault="003E6733" w:rsidP="00152F67">
      <w:pPr>
        <w:spacing w:before="0" w:after="0"/>
      </w:pPr>
    </w:p>
  </w:footnote>
  <w:footnote w:id="2">
    <w:p w14:paraId="1A1D5E4C" w14:textId="1EC770F1" w:rsidR="004B60F3" w:rsidRPr="00724E86" w:rsidRDefault="004B60F3" w:rsidP="0039270B">
      <w:pPr>
        <w:pStyle w:val="FootnoteText"/>
        <w:ind w:left="426" w:hanging="142"/>
        <w:rPr>
          <w:sz w:val="18"/>
          <w:szCs w:val="18"/>
        </w:rPr>
      </w:pPr>
      <w:r w:rsidRPr="00724E86">
        <w:rPr>
          <w:rStyle w:val="FootnoteReference"/>
          <w:sz w:val="18"/>
          <w:szCs w:val="18"/>
        </w:rPr>
        <w:footnoteRef/>
      </w:r>
      <w:r w:rsidRPr="00724E86">
        <w:rPr>
          <w:sz w:val="18"/>
          <w:szCs w:val="18"/>
        </w:rPr>
        <w:t xml:space="preserve"> </w:t>
      </w:r>
      <w:r w:rsidR="0039270B" w:rsidRPr="00724E86">
        <w:rPr>
          <w:rFonts w:ascii="Times New Roman" w:hAnsi="Times New Roman" w:cs="Times New Roman"/>
          <w:sz w:val="18"/>
          <w:szCs w:val="18"/>
        </w:rPr>
        <w:t>PVN likuma 112.panta pirmajā daļā</w:t>
      </w:r>
      <w:r w:rsidR="0039270B" w:rsidRPr="00724E86">
        <w:rPr>
          <w:rFonts w:ascii="Times New Roman" w:hAnsi="Times New Roman" w:cs="Times New Roman"/>
          <w:sz w:val="18"/>
          <w:szCs w:val="18"/>
          <w:vertAlign w:val="superscript"/>
        </w:rPr>
        <w:t>3</w:t>
      </w:r>
      <w:r w:rsidR="0039270B" w:rsidRPr="00724E86">
        <w:rPr>
          <w:rFonts w:ascii="Times New Roman" w:hAnsi="Times New Roman" w:cs="Times New Roman"/>
          <w:sz w:val="18"/>
          <w:szCs w:val="18"/>
        </w:rPr>
        <w:t xml:space="preserve"> ir iekļauts paritātes princips, kas paredz iespēju Latvijā reģistrētiem </w:t>
      </w:r>
      <w:r w:rsidR="00D522CD" w:rsidRPr="00724E86">
        <w:rPr>
          <w:rFonts w:ascii="Times New Roman" w:hAnsi="Times New Roman" w:cs="Times New Roman"/>
          <w:sz w:val="18"/>
          <w:szCs w:val="18"/>
        </w:rPr>
        <w:t>komersantiem</w:t>
      </w:r>
      <w:r w:rsidR="0039270B" w:rsidRPr="00724E86">
        <w:rPr>
          <w:rFonts w:ascii="Times New Roman" w:hAnsi="Times New Roman" w:cs="Times New Roman"/>
          <w:sz w:val="18"/>
          <w:szCs w:val="18"/>
        </w:rPr>
        <w:t xml:space="preserve"> atgūt samaksāto PVN Norvēģijā, Šveicē, Islandē, Monako un Lielbritānijā</w:t>
      </w:r>
      <w:r w:rsidR="00D522CD" w:rsidRPr="00724E86">
        <w:rPr>
          <w:rFonts w:ascii="Times New Roman" w:hAnsi="Times New Roman" w:cs="Times New Roman"/>
          <w:sz w:val="18"/>
          <w:szCs w:val="18"/>
        </w:rPr>
        <w:t>, līdz ar to divpusējā sadarbības fonda attiecināmo izmaksu ietvaros</w:t>
      </w:r>
      <w:r w:rsidR="0039270B" w:rsidRPr="00724E86">
        <w:rPr>
          <w:sz w:val="18"/>
          <w:szCs w:val="18"/>
        </w:rPr>
        <w:t xml:space="preserve"> </w:t>
      </w:r>
      <w:r w:rsidR="00D74BD9" w:rsidRPr="00724E86">
        <w:rPr>
          <w:rFonts w:ascii="Times New Roman" w:hAnsi="Times New Roman" w:cs="Times New Roman"/>
          <w:b/>
          <w:bCs/>
          <w:sz w:val="18"/>
          <w:szCs w:val="18"/>
        </w:rPr>
        <w:t xml:space="preserve">PVN nav attiecināms </w:t>
      </w:r>
      <w:r w:rsidR="00D74BD9" w:rsidRPr="00724E86">
        <w:rPr>
          <w:rFonts w:ascii="Times New Roman" w:hAnsi="Times New Roman" w:cs="Times New Roman"/>
          <w:sz w:val="18"/>
          <w:szCs w:val="18"/>
        </w:rPr>
        <w:t>ES dalībvalstīs, Norvēģijā, Šveicē, Islandē, Monako un Lielbritānijā</w:t>
      </w:r>
      <w:r w:rsidR="00487D38" w:rsidRPr="00724E86">
        <w:rPr>
          <w:rFonts w:ascii="Times New Roman" w:hAnsi="Times New Roman" w:cs="Times New Roman"/>
          <w:sz w:val="18"/>
          <w:szCs w:val="18"/>
        </w:rPr>
        <w:t xml:space="preserve">, izņemot gadījumus, ja komersants nav reģistrējies </w:t>
      </w:r>
      <w:r w:rsidR="00470677" w:rsidRPr="00724E86">
        <w:rPr>
          <w:rFonts w:ascii="Times New Roman" w:hAnsi="Times New Roman" w:cs="Times New Roman"/>
          <w:sz w:val="18"/>
          <w:szCs w:val="18"/>
        </w:rPr>
        <w:t xml:space="preserve">VID </w:t>
      </w:r>
      <w:r w:rsidR="00487D38" w:rsidRPr="00724E86">
        <w:rPr>
          <w:rFonts w:ascii="Times New Roman" w:hAnsi="Times New Roman" w:cs="Times New Roman"/>
          <w:sz w:val="18"/>
          <w:szCs w:val="18"/>
        </w:rPr>
        <w:t>PVN maksātāj</w:t>
      </w:r>
      <w:r w:rsidR="00470677" w:rsidRPr="00724E86">
        <w:rPr>
          <w:rFonts w:ascii="Times New Roman" w:hAnsi="Times New Roman" w:cs="Times New Roman"/>
          <w:sz w:val="18"/>
          <w:szCs w:val="18"/>
        </w:rPr>
        <w:t>u reģistrā</w:t>
      </w:r>
      <w:r w:rsidR="00487D38" w:rsidRPr="00724E86">
        <w:rPr>
          <w:rFonts w:ascii="Times New Roman" w:hAnsi="Times New Roman" w:cs="Times New Roman"/>
          <w:sz w:val="18"/>
          <w:szCs w:val="18"/>
        </w:rPr>
        <w:t>.</w:t>
      </w:r>
    </w:p>
  </w:footnote>
  <w:footnote w:id="3">
    <w:p w14:paraId="26D020ED" w14:textId="77777777" w:rsidR="00F74E59" w:rsidRDefault="00F74E59" w:rsidP="00F74E59">
      <w:pPr>
        <w:pStyle w:val="FootnoteText"/>
        <w:jc w:val="left"/>
      </w:pPr>
      <w:r w:rsidRPr="00A83B60">
        <w:rPr>
          <w:rStyle w:val="FootnoteReference"/>
          <w:rFonts w:ascii="Times New Roman" w:hAnsi="Times New Roman" w:cs="Times New Roman"/>
        </w:rPr>
        <w:footnoteRef/>
      </w:r>
      <w:r w:rsidRPr="00A83B60">
        <w:rPr>
          <w:rFonts w:ascii="Times New Roman" w:hAnsi="Times New Roman" w:cs="Times New Roman"/>
        </w:rPr>
        <w:t xml:space="preserve"> </w:t>
      </w:r>
      <w:hyperlink r:id="rId1" w:history="1">
        <w:r w:rsidRPr="00F75C77">
          <w:rPr>
            <w:rStyle w:val="Hyperlink"/>
            <w:rFonts w:ascii="Times New Roman" w:hAnsi="Times New Roman" w:cs="Times New Roman"/>
          </w:rPr>
          <w:t>https://eeagrants.lv/wp-content/uploads/2021/02/EEA_CommunicationAndDesignManual_LV_2-1.pdf</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77777777" w:rsidR="00FE2283" w:rsidRPr="00880274" w:rsidRDefault="00FE2283">
        <w:pPr>
          <w:pStyle w:val="Header"/>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t>3</w:t>
        </w:r>
        <w:r w:rsidRPr="00880274">
          <w:rPr>
            <w:rFonts w:ascii="Times New Roman" w:hAnsi="Times New Roman" w:cs="Times New Roman"/>
            <w:noProof/>
          </w:rPr>
          <w:fldChar w:fldCharType="end"/>
        </w:r>
      </w:p>
    </w:sdtContent>
  </w:sdt>
  <w:p w14:paraId="7EEEB220" w14:textId="77777777" w:rsidR="00FE2283" w:rsidRDefault="00FE2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611F9"/>
    <w:multiLevelType w:val="hybridMultilevel"/>
    <w:tmpl w:val="719A85B6"/>
    <w:lvl w:ilvl="0" w:tplc="215AF4D6">
      <w:start w:val="1"/>
      <w:numFmt w:val="upperRoman"/>
      <w:lvlText w:val="%1."/>
      <w:lvlJc w:val="left"/>
      <w:pPr>
        <w:ind w:left="1080" w:hanging="72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23031AE"/>
    <w:multiLevelType w:val="multilevel"/>
    <w:tmpl w:val="5986D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DA2B30"/>
    <w:multiLevelType w:val="hybridMultilevel"/>
    <w:tmpl w:val="21C029F2"/>
    <w:lvl w:ilvl="0" w:tplc="80CEFA70">
      <w:start w:val="1"/>
      <w:numFmt w:val="upperRoman"/>
      <w:lvlText w:val="%1."/>
      <w:lvlJc w:val="left"/>
      <w:pPr>
        <w:ind w:left="1530" w:hanging="72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lvlText w:val="%1.%2."/>
      <w:lvlJc w:val="left"/>
      <w:pPr>
        <w:ind w:left="283" w:firstLine="0"/>
      </w:p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2C805756"/>
    <w:multiLevelType w:val="multilevel"/>
    <w:tmpl w:val="79B489A6"/>
    <w:lvl w:ilvl="0">
      <w:start w:val="1"/>
      <w:numFmt w:val="decimal"/>
      <w:lvlText w:val="%1."/>
      <w:lvlJc w:val="left"/>
      <w:pPr>
        <w:ind w:left="928" w:hanging="360"/>
      </w:pPr>
      <w:rPr>
        <w:rFonts w:ascii="Times New Roman" w:hAnsi="Times New Roman" w:cs="Times New Roman" w:hint="default"/>
        <w:b w:val="0"/>
        <w:color w:val="auto"/>
        <w:sz w:val="28"/>
        <w:szCs w:val="28"/>
      </w:rPr>
    </w:lvl>
    <w:lvl w:ilvl="1">
      <w:start w:val="1"/>
      <w:numFmt w:val="decimal"/>
      <w:lvlText w:val="%1.%2."/>
      <w:lvlJc w:val="left"/>
      <w:pPr>
        <w:ind w:left="786" w:hanging="360"/>
      </w:pPr>
      <w:rPr>
        <w:rFonts w:ascii="Times New Roman" w:hAnsi="Times New Roman" w:cs="Times New Roman" w:hint="default"/>
        <w:color w:val="auto"/>
        <w:sz w:val="28"/>
        <w:szCs w:val="28"/>
      </w:rPr>
    </w:lvl>
    <w:lvl w:ilvl="2">
      <w:start w:val="1"/>
      <w:numFmt w:val="decimal"/>
      <w:lvlText w:val="%3."/>
      <w:lvlJc w:val="left"/>
      <w:pPr>
        <w:ind w:left="2162" w:hanging="720"/>
      </w:pPr>
    </w:lvl>
    <w:lvl w:ilvl="3">
      <w:start w:val="1"/>
      <w:numFmt w:val="decimal"/>
      <w:lvlText w:val="%1.%2.%3.%4."/>
      <w:lvlJc w:val="left"/>
      <w:pPr>
        <w:ind w:left="2462" w:hanging="720"/>
      </w:pPr>
    </w:lvl>
    <w:lvl w:ilvl="4">
      <w:start w:val="1"/>
      <w:numFmt w:val="decimal"/>
      <w:lvlText w:val="%1.%2.%3.%4.%5."/>
      <w:lvlJc w:val="left"/>
      <w:pPr>
        <w:ind w:left="3242" w:hanging="1080"/>
      </w:pPr>
    </w:lvl>
    <w:lvl w:ilvl="5">
      <w:start w:val="1"/>
      <w:numFmt w:val="decimal"/>
      <w:lvlText w:val="%1.%2.%3.%4.%5.%6."/>
      <w:lvlJc w:val="left"/>
      <w:pPr>
        <w:ind w:left="3662" w:hanging="1080"/>
      </w:pPr>
    </w:lvl>
    <w:lvl w:ilvl="6">
      <w:start w:val="1"/>
      <w:numFmt w:val="decimal"/>
      <w:lvlText w:val="%1.%2.%3.%4.%5.%6.%7."/>
      <w:lvlJc w:val="left"/>
      <w:pPr>
        <w:ind w:left="4442" w:hanging="1440"/>
      </w:pPr>
    </w:lvl>
    <w:lvl w:ilvl="7">
      <w:start w:val="1"/>
      <w:numFmt w:val="decimal"/>
      <w:lvlText w:val="%1.%2.%3.%4.%5.%6.%7.%8."/>
      <w:lvlJc w:val="left"/>
      <w:pPr>
        <w:ind w:left="4862" w:hanging="1440"/>
      </w:pPr>
    </w:lvl>
    <w:lvl w:ilvl="8">
      <w:start w:val="1"/>
      <w:numFmt w:val="decimal"/>
      <w:lvlText w:val="%1.%2.%3.%4.%5.%6.%7.%8.%9."/>
      <w:lvlJc w:val="left"/>
      <w:pPr>
        <w:ind w:left="5642" w:hanging="1800"/>
      </w:pPr>
    </w:lvl>
  </w:abstractNum>
  <w:abstractNum w:abstractNumId="5" w15:restartNumberingAfterBreak="0">
    <w:nsid w:val="2FAC100C"/>
    <w:multiLevelType w:val="multilevel"/>
    <w:tmpl w:val="CAD040A2"/>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ascii="Times New Roman" w:hAnsi="Times New Roman" w:cs="Times New Roman" w:hint="default"/>
        <w:b w:val="0"/>
        <w:bCs/>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bCs/>
        <w:sz w:val="24"/>
        <w:szCs w:val="24"/>
      </w:rPr>
    </w:lvl>
    <w:lvl w:ilvl="3">
      <w:start w:val="1"/>
      <w:numFmt w:val="decimal"/>
      <w:lvlText w:val="%1.%2.%3.%4."/>
      <w:lvlJc w:val="left"/>
      <w:pPr>
        <w:tabs>
          <w:tab w:val="num" w:pos="1080"/>
        </w:tabs>
        <w:ind w:left="1080" w:hanging="1080"/>
      </w:pPr>
      <w:rPr>
        <w:rFonts w:ascii="Times New Roman" w:hAnsi="Times New Roman" w:cs="Times New Roman" w:hint="default"/>
        <w:b w:val="0"/>
        <w:bCs/>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091758D"/>
    <w:multiLevelType w:val="hybridMultilevel"/>
    <w:tmpl w:val="7B527B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9513CB"/>
    <w:multiLevelType w:val="hybridMultilevel"/>
    <w:tmpl w:val="3AF08EAE"/>
    <w:lvl w:ilvl="0" w:tplc="04260001">
      <w:start w:val="6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E882056"/>
    <w:multiLevelType w:val="multilevel"/>
    <w:tmpl w:val="79B489A6"/>
    <w:lvl w:ilvl="0">
      <w:start w:val="1"/>
      <w:numFmt w:val="decimal"/>
      <w:lvlText w:val="%1."/>
      <w:lvlJc w:val="left"/>
      <w:pPr>
        <w:ind w:left="928" w:hanging="360"/>
      </w:pPr>
      <w:rPr>
        <w:rFonts w:ascii="Times New Roman" w:hAnsi="Times New Roman" w:cs="Times New Roman" w:hint="default"/>
        <w:b w:val="0"/>
        <w:color w:val="auto"/>
        <w:sz w:val="28"/>
        <w:szCs w:val="28"/>
      </w:rPr>
    </w:lvl>
    <w:lvl w:ilvl="1">
      <w:start w:val="1"/>
      <w:numFmt w:val="decimal"/>
      <w:lvlText w:val="%1.%2."/>
      <w:lvlJc w:val="left"/>
      <w:pPr>
        <w:ind w:left="786" w:hanging="360"/>
      </w:pPr>
      <w:rPr>
        <w:rFonts w:ascii="Times New Roman" w:hAnsi="Times New Roman" w:cs="Times New Roman" w:hint="default"/>
        <w:color w:val="auto"/>
        <w:sz w:val="28"/>
        <w:szCs w:val="28"/>
      </w:rPr>
    </w:lvl>
    <w:lvl w:ilvl="2">
      <w:start w:val="1"/>
      <w:numFmt w:val="decimal"/>
      <w:lvlText w:val="%3."/>
      <w:lvlJc w:val="left"/>
      <w:pPr>
        <w:ind w:left="2162" w:hanging="720"/>
      </w:pPr>
    </w:lvl>
    <w:lvl w:ilvl="3">
      <w:start w:val="1"/>
      <w:numFmt w:val="decimal"/>
      <w:lvlText w:val="%1.%2.%3.%4."/>
      <w:lvlJc w:val="left"/>
      <w:pPr>
        <w:ind w:left="2462" w:hanging="720"/>
      </w:pPr>
    </w:lvl>
    <w:lvl w:ilvl="4">
      <w:start w:val="1"/>
      <w:numFmt w:val="decimal"/>
      <w:lvlText w:val="%1.%2.%3.%4.%5."/>
      <w:lvlJc w:val="left"/>
      <w:pPr>
        <w:ind w:left="3242" w:hanging="1080"/>
      </w:pPr>
    </w:lvl>
    <w:lvl w:ilvl="5">
      <w:start w:val="1"/>
      <w:numFmt w:val="decimal"/>
      <w:lvlText w:val="%1.%2.%3.%4.%5.%6."/>
      <w:lvlJc w:val="left"/>
      <w:pPr>
        <w:ind w:left="3662" w:hanging="1080"/>
      </w:pPr>
    </w:lvl>
    <w:lvl w:ilvl="6">
      <w:start w:val="1"/>
      <w:numFmt w:val="decimal"/>
      <w:lvlText w:val="%1.%2.%3.%4.%5.%6.%7."/>
      <w:lvlJc w:val="left"/>
      <w:pPr>
        <w:ind w:left="4442" w:hanging="1440"/>
      </w:pPr>
    </w:lvl>
    <w:lvl w:ilvl="7">
      <w:start w:val="1"/>
      <w:numFmt w:val="decimal"/>
      <w:lvlText w:val="%1.%2.%3.%4.%5.%6.%7.%8."/>
      <w:lvlJc w:val="left"/>
      <w:pPr>
        <w:ind w:left="4862" w:hanging="1440"/>
      </w:pPr>
    </w:lvl>
    <w:lvl w:ilvl="8">
      <w:start w:val="1"/>
      <w:numFmt w:val="decimal"/>
      <w:lvlText w:val="%1.%2.%3.%4.%5.%6.%7.%8.%9."/>
      <w:lvlJc w:val="left"/>
      <w:pPr>
        <w:ind w:left="5642" w:hanging="1800"/>
      </w:pPr>
    </w:lvl>
  </w:abstractNum>
  <w:abstractNum w:abstractNumId="9" w15:restartNumberingAfterBreak="0">
    <w:nsid w:val="3F097D82"/>
    <w:multiLevelType w:val="hybridMultilevel"/>
    <w:tmpl w:val="CD584434"/>
    <w:lvl w:ilvl="0" w:tplc="0426000B">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26149BF"/>
    <w:multiLevelType w:val="multilevel"/>
    <w:tmpl w:val="042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44C453A0"/>
    <w:multiLevelType w:val="multilevel"/>
    <w:tmpl w:val="79B489A6"/>
    <w:lvl w:ilvl="0">
      <w:start w:val="1"/>
      <w:numFmt w:val="decimal"/>
      <w:lvlText w:val="%1."/>
      <w:lvlJc w:val="left"/>
      <w:pPr>
        <w:ind w:left="928" w:hanging="360"/>
      </w:pPr>
      <w:rPr>
        <w:rFonts w:ascii="Times New Roman" w:hAnsi="Times New Roman" w:cs="Times New Roman" w:hint="default"/>
        <w:b w:val="0"/>
        <w:color w:val="auto"/>
        <w:sz w:val="28"/>
        <w:szCs w:val="28"/>
      </w:rPr>
    </w:lvl>
    <w:lvl w:ilvl="1">
      <w:start w:val="1"/>
      <w:numFmt w:val="decimal"/>
      <w:lvlText w:val="%1.%2."/>
      <w:lvlJc w:val="left"/>
      <w:pPr>
        <w:ind w:left="786" w:hanging="360"/>
      </w:pPr>
      <w:rPr>
        <w:rFonts w:ascii="Times New Roman" w:hAnsi="Times New Roman" w:cs="Times New Roman" w:hint="default"/>
        <w:color w:val="auto"/>
        <w:sz w:val="28"/>
        <w:szCs w:val="28"/>
      </w:rPr>
    </w:lvl>
    <w:lvl w:ilvl="2">
      <w:start w:val="1"/>
      <w:numFmt w:val="decimal"/>
      <w:lvlText w:val="%3."/>
      <w:lvlJc w:val="left"/>
      <w:pPr>
        <w:ind w:left="2162" w:hanging="720"/>
      </w:pPr>
    </w:lvl>
    <w:lvl w:ilvl="3">
      <w:start w:val="1"/>
      <w:numFmt w:val="decimal"/>
      <w:lvlText w:val="%1.%2.%3.%4."/>
      <w:lvlJc w:val="left"/>
      <w:pPr>
        <w:ind w:left="2462" w:hanging="720"/>
      </w:pPr>
    </w:lvl>
    <w:lvl w:ilvl="4">
      <w:start w:val="1"/>
      <w:numFmt w:val="decimal"/>
      <w:lvlText w:val="%1.%2.%3.%4.%5."/>
      <w:lvlJc w:val="left"/>
      <w:pPr>
        <w:ind w:left="3242" w:hanging="1080"/>
      </w:pPr>
    </w:lvl>
    <w:lvl w:ilvl="5">
      <w:start w:val="1"/>
      <w:numFmt w:val="decimal"/>
      <w:lvlText w:val="%1.%2.%3.%4.%5.%6."/>
      <w:lvlJc w:val="left"/>
      <w:pPr>
        <w:ind w:left="3662" w:hanging="1080"/>
      </w:pPr>
    </w:lvl>
    <w:lvl w:ilvl="6">
      <w:start w:val="1"/>
      <w:numFmt w:val="decimal"/>
      <w:lvlText w:val="%1.%2.%3.%4.%5.%6.%7."/>
      <w:lvlJc w:val="left"/>
      <w:pPr>
        <w:ind w:left="4442" w:hanging="1440"/>
      </w:pPr>
    </w:lvl>
    <w:lvl w:ilvl="7">
      <w:start w:val="1"/>
      <w:numFmt w:val="decimal"/>
      <w:lvlText w:val="%1.%2.%3.%4.%5.%6.%7.%8."/>
      <w:lvlJc w:val="left"/>
      <w:pPr>
        <w:ind w:left="4862" w:hanging="1440"/>
      </w:pPr>
    </w:lvl>
    <w:lvl w:ilvl="8">
      <w:start w:val="1"/>
      <w:numFmt w:val="decimal"/>
      <w:lvlText w:val="%1.%2.%3.%4.%5.%6.%7.%8.%9."/>
      <w:lvlJc w:val="left"/>
      <w:pPr>
        <w:ind w:left="5642" w:hanging="1800"/>
      </w:pPr>
    </w:lvl>
  </w:abstractNum>
  <w:abstractNum w:abstractNumId="1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lvlText w:val="%1.%2."/>
      <w:lvlJc w:val="left"/>
      <w:pPr>
        <w:ind w:left="283" w:firstLine="0"/>
      </w:p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3" w15:restartNumberingAfterBreak="0">
    <w:nsid w:val="48360DB1"/>
    <w:multiLevelType w:val="multilevel"/>
    <w:tmpl w:val="6B4225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BA96771"/>
    <w:multiLevelType w:val="multilevel"/>
    <w:tmpl w:val="0F66F84C"/>
    <w:lvl w:ilvl="0">
      <w:start w:val="1"/>
      <w:numFmt w:val="decimal"/>
      <w:lvlText w:val="%1."/>
      <w:lvlJc w:val="left"/>
      <w:pPr>
        <w:ind w:left="454" w:hanging="454"/>
      </w:pPr>
      <w:rPr>
        <w:rFonts w:hint="default"/>
        <w:b w:val="0"/>
        <w:color w:val="auto"/>
      </w:rPr>
    </w:lvl>
    <w:lvl w:ilvl="1">
      <w:start w:val="1"/>
      <w:numFmt w:val="decimal"/>
      <w:lvlText w:val="%1.%2."/>
      <w:lvlJc w:val="left"/>
      <w:pPr>
        <w:ind w:left="993" w:hanging="567"/>
      </w:p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5" w15:restartNumberingAfterBreak="0">
    <w:nsid w:val="59282549"/>
    <w:multiLevelType w:val="hybridMultilevel"/>
    <w:tmpl w:val="3D988212"/>
    <w:lvl w:ilvl="0" w:tplc="4E00E61E">
      <w:start w:val="1"/>
      <w:numFmt w:val="decimal"/>
      <w:lvlText w:val="%1."/>
      <w:lvlJc w:val="left"/>
      <w:pPr>
        <w:tabs>
          <w:tab w:val="num" w:pos="720"/>
        </w:tabs>
        <w:ind w:left="720" w:hanging="360"/>
      </w:pPr>
      <w:rPr>
        <w:rFonts w:cs="Times New Roman" w:hint="default"/>
        <w:sz w:val="22"/>
        <w:szCs w:val="22"/>
      </w:rPr>
    </w:lvl>
    <w:lvl w:ilvl="1" w:tplc="04260003">
      <w:start w:val="1"/>
      <w:numFmt w:val="lowerLetter"/>
      <w:lvlText w:val="%2)"/>
      <w:lvlJc w:val="left"/>
      <w:pPr>
        <w:tabs>
          <w:tab w:val="num" w:pos="1440"/>
        </w:tabs>
        <w:ind w:left="1440" w:hanging="360"/>
      </w:pPr>
      <w:rPr>
        <w:rFonts w:ascii="Times New Roman" w:eastAsia="Times New Roman" w:hAnsi="Times New Roman" w:cs="Times New Roman"/>
      </w:rPr>
    </w:lvl>
    <w:lvl w:ilvl="2" w:tplc="976EDF7C">
      <w:start w:val="1"/>
      <w:numFmt w:val="lowerRoman"/>
      <w:lvlText w:val="%3."/>
      <w:lvlJc w:val="right"/>
      <w:pPr>
        <w:tabs>
          <w:tab w:val="num" w:pos="2160"/>
        </w:tabs>
        <w:ind w:left="2160" w:hanging="180"/>
      </w:pPr>
      <w:rPr>
        <w:rFonts w:cs="Times New Roman"/>
      </w:rPr>
    </w:lvl>
    <w:lvl w:ilvl="3" w:tplc="04260001" w:tentative="1">
      <w:start w:val="1"/>
      <w:numFmt w:val="decimal"/>
      <w:lvlText w:val="%4."/>
      <w:lvlJc w:val="left"/>
      <w:pPr>
        <w:tabs>
          <w:tab w:val="num" w:pos="2880"/>
        </w:tabs>
        <w:ind w:left="2880" w:hanging="360"/>
      </w:pPr>
      <w:rPr>
        <w:rFonts w:cs="Times New Roman"/>
      </w:rPr>
    </w:lvl>
    <w:lvl w:ilvl="4" w:tplc="04260003" w:tentative="1">
      <w:start w:val="1"/>
      <w:numFmt w:val="lowerLetter"/>
      <w:lvlText w:val="%5."/>
      <w:lvlJc w:val="left"/>
      <w:pPr>
        <w:tabs>
          <w:tab w:val="num" w:pos="3600"/>
        </w:tabs>
        <w:ind w:left="3600" w:hanging="360"/>
      </w:pPr>
      <w:rPr>
        <w:rFonts w:cs="Times New Roman"/>
      </w:rPr>
    </w:lvl>
    <w:lvl w:ilvl="5" w:tplc="04260005" w:tentative="1">
      <w:start w:val="1"/>
      <w:numFmt w:val="lowerRoman"/>
      <w:lvlText w:val="%6."/>
      <w:lvlJc w:val="right"/>
      <w:pPr>
        <w:tabs>
          <w:tab w:val="num" w:pos="4320"/>
        </w:tabs>
        <w:ind w:left="4320" w:hanging="180"/>
      </w:pPr>
      <w:rPr>
        <w:rFonts w:cs="Times New Roman"/>
      </w:rPr>
    </w:lvl>
    <w:lvl w:ilvl="6" w:tplc="04260001" w:tentative="1">
      <w:start w:val="1"/>
      <w:numFmt w:val="decimal"/>
      <w:lvlText w:val="%7."/>
      <w:lvlJc w:val="left"/>
      <w:pPr>
        <w:tabs>
          <w:tab w:val="num" w:pos="5040"/>
        </w:tabs>
        <w:ind w:left="5040" w:hanging="360"/>
      </w:pPr>
      <w:rPr>
        <w:rFonts w:cs="Times New Roman"/>
      </w:rPr>
    </w:lvl>
    <w:lvl w:ilvl="7" w:tplc="04260003" w:tentative="1">
      <w:start w:val="1"/>
      <w:numFmt w:val="lowerLetter"/>
      <w:lvlText w:val="%8."/>
      <w:lvlJc w:val="left"/>
      <w:pPr>
        <w:tabs>
          <w:tab w:val="num" w:pos="5760"/>
        </w:tabs>
        <w:ind w:left="5760" w:hanging="360"/>
      </w:pPr>
      <w:rPr>
        <w:rFonts w:cs="Times New Roman"/>
      </w:rPr>
    </w:lvl>
    <w:lvl w:ilvl="8" w:tplc="04260005" w:tentative="1">
      <w:start w:val="1"/>
      <w:numFmt w:val="lowerRoman"/>
      <w:lvlText w:val="%9."/>
      <w:lvlJc w:val="right"/>
      <w:pPr>
        <w:tabs>
          <w:tab w:val="num" w:pos="6480"/>
        </w:tabs>
        <w:ind w:left="6480" w:hanging="180"/>
      </w:pPr>
      <w:rPr>
        <w:rFonts w:cs="Times New Roman"/>
      </w:rPr>
    </w:lvl>
  </w:abstractNum>
  <w:abstractNum w:abstractNumId="16" w15:restartNumberingAfterBreak="0">
    <w:nsid w:val="6448700A"/>
    <w:multiLevelType w:val="multilevel"/>
    <w:tmpl w:val="7362D99A"/>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64973CC7"/>
    <w:multiLevelType w:val="hybridMultilevel"/>
    <w:tmpl w:val="321A9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F304A9"/>
    <w:multiLevelType w:val="hybridMultilevel"/>
    <w:tmpl w:val="E00A9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40493B"/>
    <w:multiLevelType w:val="hybridMultilevel"/>
    <w:tmpl w:val="9C1E9794"/>
    <w:lvl w:ilvl="0" w:tplc="0838C656">
      <w:start w:val="1"/>
      <w:numFmt w:val="decimal"/>
      <w:pStyle w:val="NumberedF"/>
      <w:lvlText w:val="%1."/>
      <w:lvlJc w:val="lef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743979E1"/>
    <w:multiLevelType w:val="hybridMultilevel"/>
    <w:tmpl w:val="DE24BDE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6E04FC4"/>
    <w:multiLevelType w:val="hybridMultilevel"/>
    <w:tmpl w:val="A586A7C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B733D18"/>
    <w:multiLevelType w:val="multilevel"/>
    <w:tmpl w:val="068A3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791676"/>
    <w:multiLevelType w:val="multilevel"/>
    <w:tmpl w:val="3E246AE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C303CC"/>
    <w:multiLevelType w:val="multilevel"/>
    <w:tmpl w:val="17045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5" w15:restartNumberingAfterBreak="0">
    <w:nsid w:val="7FD96EB0"/>
    <w:multiLevelType w:val="hybridMultilevel"/>
    <w:tmpl w:val="2EE0AF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2"/>
  </w:num>
  <w:num w:numId="3">
    <w:abstractNumId w:val="14"/>
  </w:num>
  <w:num w:numId="4">
    <w:abstractNumId w:val="2"/>
  </w:num>
  <w:num w:numId="5">
    <w:abstractNumId w:val="19"/>
  </w:num>
  <w:num w:numId="6">
    <w:abstractNumId w:val="23"/>
  </w:num>
  <w:num w:numId="7">
    <w:abstractNumId w:val="18"/>
  </w:num>
  <w:num w:numId="8">
    <w:abstractNumId w:val="25"/>
  </w:num>
  <w:num w:numId="9">
    <w:abstractNumId w:val="6"/>
  </w:num>
  <w:num w:numId="10">
    <w:abstractNumId w:val="15"/>
  </w:num>
  <w:num w:numId="11">
    <w:abstractNumId w:val="20"/>
  </w:num>
  <w:num w:numId="12">
    <w:abstractNumId w:val="9"/>
  </w:num>
  <w:num w:numId="13">
    <w:abstractNumId w:val="16"/>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1"/>
  </w:num>
  <w:num w:numId="17">
    <w:abstractNumId w:val="11"/>
  </w:num>
  <w:num w:numId="18">
    <w:abstractNumId w:val="13"/>
  </w:num>
  <w:num w:numId="19">
    <w:abstractNumId w:val="17"/>
  </w:num>
  <w:num w:numId="20">
    <w:abstractNumId w:val="4"/>
  </w:num>
  <w:num w:numId="21">
    <w:abstractNumId w:val="8"/>
  </w:num>
  <w:num w:numId="22">
    <w:abstractNumId w:val="5"/>
  </w:num>
  <w:num w:numId="23">
    <w:abstractNumId w:val="22"/>
  </w:num>
  <w:num w:numId="24">
    <w:abstractNumId w:val="1"/>
  </w:num>
  <w:num w:numId="25">
    <w:abstractNumId w:val="0"/>
  </w:num>
  <w:num w:numId="2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Q0sjAzMDS0MDU0tTBR0lEKTi0uzszPAykwrQUAiLYvvCwAAAA="/>
  </w:docVars>
  <w:rsids>
    <w:rsidRoot w:val="000A0BC7"/>
    <w:rsid w:val="000010DD"/>
    <w:rsid w:val="00001516"/>
    <w:rsid w:val="000016DF"/>
    <w:rsid w:val="000018B5"/>
    <w:rsid w:val="00002E3E"/>
    <w:rsid w:val="000032A1"/>
    <w:rsid w:val="00003FBC"/>
    <w:rsid w:val="00004E9F"/>
    <w:rsid w:val="00007F1C"/>
    <w:rsid w:val="000109CD"/>
    <w:rsid w:val="0001203A"/>
    <w:rsid w:val="00012854"/>
    <w:rsid w:val="00012BC0"/>
    <w:rsid w:val="000132DD"/>
    <w:rsid w:val="00015244"/>
    <w:rsid w:val="0001535A"/>
    <w:rsid w:val="0001560E"/>
    <w:rsid w:val="00015B54"/>
    <w:rsid w:val="000160A9"/>
    <w:rsid w:val="000166D8"/>
    <w:rsid w:val="00016C0B"/>
    <w:rsid w:val="00016D62"/>
    <w:rsid w:val="00016EA2"/>
    <w:rsid w:val="00017072"/>
    <w:rsid w:val="00017676"/>
    <w:rsid w:val="0002025C"/>
    <w:rsid w:val="000203A1"/>
    <w:rsid w:val="00023A78"/>
    <w:rsid w:val="00024585"/>
    <w:rsid w:val="00025592"/>
    <w:rsid w:val="000262F6"/>
    <w:rsid w:val="000265FC"/>
    <w:rsid w:val="00026D0D"/>
    <w:rsid w:val="0002782D"/>
    <w:rsid w:val="00027B73"/>
    <w:rsid w:val="00030627"/>
    <w:rsid w:val="00030AA6"/>
    <w:rsid w:val="00030D64"/>
    <w:rsid w:val="000311C4"/>
    <w:rsid w:val="00031F3C"/>
    <w:rsid w:val="00032E80"/>
    <w:rsid w:val="00036B2E"/>
    <w:rsid w:val="00040A30"/>
    <w:rsid w:val="00041330"/>
    <w:rsid w:val="00042548"/>
    <w:rsid w:val="00042E34"/>
    <w:rsid w:val="00043041"/>
    <w:rsid w:val="00046F15"/>
    <w:rsid w:val="000479B8"/>
    <w:rsid w:val="00050A34"/>
    <w:rsid w:val="00051445"/>
    <w:rsid w:val="00051815"/>
    <w:rsid w:val="00051BC2"/>
    <w:rsid w:val="00053A8B"/>
    <w:rsid w:val="00055741"/>
    <w:rsid w:val="000558EB"/>
    <w:rsid w:val="0005607E"/>
    <w:rsid w:val="00060FFB"/>
    <w:rsid w:val="00061AB8"/>
    <w:rsid w:val="000631AF"/>
    <w:rsid w:val="00063A80"/>
    <w:rsid w:val="00063D44"/>
    <w:rsid w:val="00064C94"/>
    <w:rsid w:val="00065E74"/>
    <w:rsid w:val="00067B03"/>
    <w:rsid w:val="00071C6E"/>
    <w:rsid w:val="000722D8"/>
    <w:rsid w:val="000726F3"/>
    <w:rsid w:val="000734DA"/>
    <w:rsid w:val="000740D5"/>
    <w:rsid w:val="00074B5E"/>
    <w:rsid w:val="00075151"/>
    <w:rsid w:val="00075C55"/>
    <w:rsid w:val="00076150"/>
    <w:rsid w:val="00076F4F"/>
    <w:rsid w:val="0007792D"/>
    <w:rsid w:val="00077DC8"/>
    <w:rsid w:val="00080705"/>
    <w:rsid w:val="00081E54"/>
    <w:rsid w:val="0008295A"/>
    <w:rsid w:val="00082EBF"/>
    <w:rsid w:val="00084943"/>
    <w:rsid w:val="00084E74"/>
    <w:rsid w:val="00085122"/>
    <w:rsid w:val="00087A46"/>
    <w:rsid w:val="00090039"/>
    <w:rsid w:val="00090AC8"/>
    <w:rsid w:val="000910DF"/>
    <w:rsid w:val="00092804"/>
    <w:rsid w:val="000929EF"/>
    <w:rsid w:val="00093B19"/>
    <w:rsid w:val="0009522D"/>
    <w:rsid w:val="000956C1"/>
    <w:rsid w:val="000957F0"/>
    <w:rsid w:val="000A08CC"/>
    <w:rsid w:val="000A0BC7"/>
    <w:rsid w:val="000A11BC"/>
    <w:rsid w:val="000A2948"/>
    <w:rsid w:val="000A3900"/>
    <w:rsid w:val="000A4536"/>
    <w:rsid w:val="000A5FFB"/>
    <w:rsid w:val="000A6640"/>
    <w:rsid w:val="000A6B93"/>
    <w:rsid w:val="000A76DC"/>
    <w:rsid w:val="000A7E2E"/>
    <w:rsid w:val="000B02F4"/>
    <w:rsid w:val="000B1216"/>
    <w:rsid w:val="000B16DC"/>
    <w:rsid w:val="000B2B42"/>
    <w:rsid w:val="000B4CFC"/>
    <w:rsid w:val="000B4EB0"/>
    <w:rsid w:val="000B5198"/>
    <w:rsid w:val="000B657A"/>
    <w:rsid w:val="000B7448"/>
    <w:rsid w:val="000B7952"/>
    <w:rsid w:val="000C1891"/>
    <w:rsid w:val="000C191A"/>
    <w:rsid w:val="000C1BCC"/>
    <w:rsid w:val="000C250E"/>
    <w:rsid w:val="000C3192"/>
    <w:rsid w:val="000C3B10"/>
    <w:rsid w:val="000C5BEF"/>
    <w:rsid w:val="000C6745"/>
    <w:rsid w:val="000C6A60"/>
    <w:rsid w:val="000C716E"/>
    <w:rsid w:val="000D1BA9"/>
    <w:rsid w:val="000D222E"/>
    <w:rsid w:val="000D282A"/>
    <w:rsid w:val="000D3289"/>
    <w:rsid w:val="000D3D7B"/>
    <w:rsid w:val="000D4646"/>
    <w:rsid w:val="000D5054"/>
    <w:rsid w:val="000D5434"/>
    <w:rsid w:val="000D5DCC"/>
    <w:rsid w:val="000D71A3"/>
    <w:rsid w:val="000D7736"/>
    <w:rsid w:val="000D7FF1"/>
    <w:rsid w:val="000E148E"/>
    <w:rsid w:val="000E1E95"/>
    <w:rsid w:val="000E2DB3"/>
    <w:rsid w:val="000E2EF1"/>
    <w:rsid w:val="000E38A2"/>
    <w:rsid w:val="000E3B4C"/>
    <w:rsid w:val="000E5699"/>
    <w:rsid w:val="000E5BBA"/>
    <w:rsid w:val="000E5DF5"/>
    <w:rsid w:val="000E71B7"/>
    <w:rsid w:val="000F0265"/>
    <w:rsid w:val="000F0656"/>
    <w:rsid w:val="000F07BB"/>
    <w:rsid w:val="000F1386"/>
    <w:rsid w:val="000F256D"/>
    <w:rsid w:val="000F28D3"/>
    <w:rsid w:val="000F3207"/>
    <w:rsid w:val="000F6B06"/>
    <w:rsid w:val="000F7D48"/>
    <w:rsid w:val="001007DB"/>
    <w:rsid w:val="001012DA"/>
    <w:rsid w:val="0010165E"/>
    <w:rsid w:val="00101F88"/>
    <w:rsid w:val="00104C5A"/>
    <w:rsid w:val="00105DD8"/>
    <w:rsid w:val="00106CA5"/>
    <w:rsid w:val="0010714F"/>
    <w:rsid w:val="00110EBA"/>
    <w:rsid w:val="00111D04"/>
    <w:rsid w:val="00112858"/>
    <w:rsid w:val="001137F2"/>
    <w:rsid w:val="00114131"/>
    <w:rsid w:val="00114B82"/>
    <w:rsid w:val="001150D2"/>
    <w:rsid w:val="001161E0"/>
    <w:rsid w:val="001174B8"/>
    <w:rsid w:val="00117CE6"/>
    <w:rsid w:val="00120446"/>
    <w:rsid w:val="00120765"/>
    <w:rsid w:val="00120E44"/>
    <w:rsid w:val="001215AE"/>
    <w:rsid w:val="00123219"/>
    <w:rsid w:val="00123632"/>
    <w:rsid w:val="00124F3C"/>
    <w:rsid w:val="00125F6A"/>
    <w:rsid w:val="00126CEC"/>
    <w:rsid w:val="00126DED"/>
    <w:rsid w:val="001306D9"/>
    <w:rsid w:val="0013188F"/>
    <w:rsid w:val="00132867"/>
    <w:rsid w:val="00132A4A"/>
    <w:rsid w:val="00132A9D"/>
    <w:rsid w:val="001337E5"/>
    <w:rsid w:val="00133DA8"/>
    <w:rsid w:val="0013408D"/>
    <w:rsid w:val="00134340"/>
    <w:rsid w:val="001345D7"/>
    <w:rsid w:val="001345DA"/>
    <w:rsid w:val="00134F9C"/>
    <w:rsid w:val="00135ABF"/>
    <w:rsid w:val="0014020D"/>
    <w:rsid w:val="00140387"/>
    <w:rsid w:val="0014039C"/>
    <w:rsid w:val="00140906"/>
    <w:rsid w:val="00140E4F"/>
    <w:rsid w:val="00140F12"/>
    <w:rsid w:val="0014261A"/>
    <w:rsid w:val="0014261D"/>
    <w:rsid w:val="00146174"/>
    <w:rsid w:val="0014729C"/>
    <w:rsid w:val="001478E0"/>
    <w:rsid w:val="001500E8"/>
    <w:rsid w:val="00150A31"/>
    <w:rsid w:val="001513D5"/>
    <w:rsid w:val="00151EFA"/>
    <w:rsid w:val="001526CE"/>
    <w:rsid w:val="00152F67"/>
    <w:rsid w:val="001551B3"/>
    <w:rsid w:val="00155CF3"/>
    <w:rsid w:val="00156AA0"/>
    <w:rsid w:val="00156C3A"/>
    <w:rsid w:val="00156F6D"/>
    <w:rsid w:val="00161469"/>
    <w:rsid w:val="001624FD"/>
    <w:rsid w:val="00162EDE"/>
    <w:rsid w:val="0016310E"/>
    <w:rsid w:val="00163AB2"/>
    <w:rsid w:val="00164FE4"/>
    <w:rsid w:val="00165F89"/>
    <w:rsid w:val="00166AB9"/>
    <w:rsid w:val="00167064"/>
    <w:rsid w:val="00167134"/>
    <w:rsid w:val="00167246"/>
    <w:rsid w:val="001707C5"/>
    <w:rsid w:val="0017118C"/>
    <w:rsid w:val="00173588"/>
    <w:rsid w:val="00173AD2"/>
    <w:rsid w:val="001749DF"/>
    <w:rsid w:val="00174FBA"/>
    <w:rsid w:val="0017510F"/>
    <w:rsid w:val="001759A8"/>
    <w:rsid w:val="00177433"/>
    <w:rsid w:val="001775DB"/>
    <w:rsid w:val="0018099F"/>
    <w:rsid w:val="001813F9"/>
    <w:rsid w:val="0018140E"/>
    <w:rsid w:val="00182229"/>
    <w:rsid w:val="001834AB"/>
    <w:rsid w:val="001840B5"/>
    <w:rsid w:val="001841B9"/>
    <w:rsid w:val="00184C02"/>
    <w:rsid w:val="0018550D"/>
    <w:rsid w:val="00187DDB"/>
    <w:rsid w:val="00187F1D"/>
    <w:rsid w:val="00191E61"/>
    <w:rsid w:val="001924C9"/>
    <w:rsid w:val="001931FB"/>
    <w:rsid w:val="00193DC6"/>
    <w:rsid w:val="001943B6"/>
    <w:rsid w:val="00196179"/>
    <w:rsid w:val="00196D30"/>
    <w:rsid w:val="00196F91"/>
    <w:rsid w:val="00197F4B"/>
    <w:rsid w:val="001A115D"/>
    <w:rsid w:val="001A1AA4"/>
    <w:rsid w:val="001A568E"/>
    <w:rsid w:val="001A6365"/>
    <w:rsid w:val="001B168D"/>
    <w:rsid w:val="001B2689"/>
    <w:rsid w:val="001B28A9"/>
    <w:rsid w:val="001B2C8B"/>
    <w:rsid w:val="001B2DE0"/>
    <w:rsid w:val="001B3422"/>
    <w:rsid w:val="001B3570"/>
    <w:rsid w:val="001B38AC"/>
    <w:rsid w:val="001B57D6"/>
    <w:rsid w:val="001B77E9"/>
    <w:rsid w:val="001C0654"/>
    <w:rsid w:val="001C0826"/>
    <w:rsid w:val="001C1A87"/>
    <w:rsid w:val="001C2BA7"/>
    <w:rsid w:val="001C2E68"/>
    <w:rsid w:val="001C301B"/>
    <w:rsid w:val="001C5430"/>
    <w:rsid w:val="001C5868"/>
    <w:rsid w:val="001C5E93"/>
    <w:rsid w:val="001C608F"/>
    <w:rsid w:val="001C6A65"/>
    <w:rsid w:val="001C7471"/>
    <w:rsid w:val="001C7FF5"/>
    <w:rsid w:val="001D0C81"/>
    <w:rsid w:val="001D1182"/>
    <w:rsid w:val="001D2898"/>
    <w:rsid w:val="001D3021"/>
    <w:rsid w:val="001D31CA"/>
    <w:rsid w:val="001D3DA2"/>
    <w:rsid w:val="001D451E"/>
    <w:rsid w:val="001D46FD"/>
    <w:rsid w:val="001D4EEF"/>
    <w:rsid w:val="001D4FDB"/>
    <w:rsid w:val="001D54CE"/>
    <w:rsid w:val="001D57F3"/>
    <w:rsid w:val="001D5901"/>
    <w:rsid w:val="001D606F"/>
    <w:rsid w:val="001D6E01"/>
    <w:rsid w:val="001E0440"/>
    <w:rsid w:val="001E04A9"/>
    <w:rsid w:val="001E0CDA"/>
    <w:rsid w:val="001E0E55"/>
    <w:rsid w:val="001E32D3"/>
    <w:rsid w:val="001E5FB3"/>
    <w:rsid w:val="001E606C"/>
    <w:rsid w:val="001E64D3"/>
    <w:rsid w:val="001E7424"/>
    <w:rsid w:val="001F02C0"/>
    <w:rsid w:val="001F2713"/>
    <w:rsid w:val="001F30E2"/>
    <w:rsid w:val="001F30FF"/>
    <w:rsid w:val="001F4729"/>
    <w:rsid w:val="001F4CBA"/>
    <w:rsid w:val="001F518A"/>
    <w:rsid w:val="001F587A"/>
    <w:rsid w:val="001F6140"/>
    <w:rsid w:val="001F693F"/>
    <w:rsid w:val="00200B9D"/>
    <w:rsid w:val="00200DAA"/>
    <w:rsid w:val="0020208A"/>
    <w:rsid w:val="00202B1B"/>
    <w:rsid w:val="00202B84"/>
    <w:rsid w:val="00202CCA"/>
    <w:rsid w:val="00203EC5"/>
    <w:rsid w:val="0020412F"/>
    <w:rsid w:val="00204541"/>
    <w:rsid w:val="00204E40"/>
    <w:rsid w:val="00205839"/>
    <w:rsid w:val="002064F9"/>
    <w:rsid w:val="0020660D"/>
    <w:rsid w:val="00206F88"/>
    <w:rsid w:val="00207091"/>
    <w:rsid w:val="002105E6"/>
    <w:rsid w:val="002119D5"/>
    <w:rsid w:val="00211EB0"/>
    <w:rsid w:val="00212004"/>
    <w:rsid w:val="0021269A"/>
    <w:rsid w:val="00212DCA"/>
    <w:rsid w:val="002133E1"/>
    <w:rsid w:val="00215BE8"/>
    <w:rsid w:val="002163D5"/>
    <w:rsid w:val="00225AF4"/>
    <w:rsid w:val="0022622C"/>
    <w:rsid w:val="0022728B"/>
    <w:rsid w:val="002274D6"/>
    <w:rsid w:val="00230300"/>
    <w:rsid w:val="00230CB4"/>
    <w:rsid w:val="002313C7"/>
    <w:rsid w:val="00232250"/>
    <w:rsid w:val="0023491B"/>
    <w:rsid w:val="002359B1"/>
    <w:rsid w:val="002368DE"/>
    <w:rsid w:val="00240B9C"/>
    <w:rsid w:val="002422CB"/>
    <w:rsid w:val="00243591"/>
    <w:rsid w:val="00244987"/>
    <w:rsid w:val="00246158"/>
    <w:rsid w:val="00246F79"/>
    <w:rsid w:val="00247EE0"/>
    <w:rsid w:val="00250B8A"/>
    <w:rsid w:val="00253BA9"/>
    <w:rsid w:val="00253EC8"/>
    <w:rsid w:val="00254159"/>
    <w:rsid w:val="00254E27"/>
    <w:rsid w:val="002566BB"/>
    <w:rsid w:val="002569D0"/>
    <w:rsid w:val="002607BA"/>
    <w:rsid w:val="00260EDA"/>
    <w:rsid w:val="00261387"/>
    <w:rsid w:val="002633B8"/>
    <w:rsid w:val="00264C06"/>
    <w:rsid w:val="0026560A"/>
    <w:rsid w:val="002665C5"/>
    <w:rsid w:val="00266D5A"/>
    <w:rsid w:val="00267C84"/>
    <w:rsid w:val="002721C4"/>
    <w:rsid w:val="0027222E"/>
    <w:rsid w:val="002723B1"/>
    <w:rsid w:val="0027278D"/>
    <w:rsid w:val="002728EB"/>
    <w:rsid w:val="00272B8E"/>
    <w:rsid w:val="00273BF7"/>
    <w:rsid w:val="00275C06"/>
    <w:rsid w:val="0027668E"/>
    <w:rsid w:val="00277321"/>
    <w:rsid w:val="0027767F"/>
    <w:rsid w:val="002804BD"/>
    <w:rsid w:val="00280A4E"/>
    <w:rsid w:val="00281368"/>
    <w:rsid w:val="00281ED6"/>
    <w:rsid w:val="00282730"/>
    <w:rsid w:val="00282F37"/>
    <w:rsid w:val="00283CBD"/>
    <w:rsid w:val="002862DC"/>
    <w:rsid w:val="002865C7"/>
    <w:rsid w:val="00286861"/>
    <w:rsid w:val="00286D44"/>
    <w:rsid w:val="0028741D"/>
    <w:rsid w:val="002878B0"/>
    <w:rsid w:val="00287997"/>
    <w:rsid w:val="00290A2A"/>
    <w:rsid w:val="00290F6D"/>
    <w:rsid w:val="002919A5"/>
    <w:rsid w:val="00291F36"/>
    <w:rsid w:val="002928EA"/>
    <w:rsid w:val="00292EA6"/>
    <w:rsid w:val="00292FBF"/>
    <w:rsid w:val="00293313"/>
    <w:rsid w:val="00293C42"/>
    <w:rsid w:val="00294473"/>
    <w:rsid w:val="00294699"/>
    <w:rsid w:val="00294760"/>
    <w:rsid w:val="0029511F"/>
    <w:rsid w:val="00295ABE"/>
    <w:rsid w:val="002969F2"/>
    <w:rsid w:val="002973B2"/>
    <w:rsid w:val="00297A65"/>
    <w:rsid w:val="002A205D"/>
    <w:rsid w:val="002A26F6"/>
    <w:rsid w:val="002A4C85"/>
    <w:rsid w:val="002A55E7"/>
    <w:rsid w:val="002A55F1"/>
    <w:rsid w:val="002A5E3E"/>
    <w:rsid w:val="002A6C2D"/>
    <w:rsid w:val="002B10E0"/>
    <w:rsid w:val="002B1813"/>
    <w:rsid w:val="002B22F7"/>
    <w:rsid w:val="002B48ED"/>
    <w:rsid w:val="002B67AC"/>
    <w:rsid w:val="002B7674"/>
    <w:rsid w:val="002B7DE5"/>
    <w:rsid w:val="002C01D3"/>
    <w:rsid w:val="002C0BF1"/>
    <w:rsid w:val="002C12D0"/>
    <w:rsid w:val="002C16D3"/>
    <w:rsid w:val="002C2105"/>
    <w:rsid w:val="002C3000"/>
    <w:rsid w:val="002C379D"/>
    <w:rsid w:val="002C3BC4"/>
    <w:rsid w:val="002C418F"/>
    <w:rsid w:val="002C4261"/>
    <w:rsid w:val="002C5984"/>
    <w:rsid w:val="002C60B4"/>
    <w:rsid w:val="002C6732"/>
    <w:rsid w:val="002C6CBD"/>
    <w:rsid w:val="002C7D2E"/>
    <w:rsid w:val="002D0B3F"/>
    <w:rsid w:val="002D16F2"/>
    <w:rsid w:val="002D1C5C"/>
    <w:rsid w:val="002D2254"/>
    <w:rsid w:val="002D382A"/>
    <w:rsid w:val="002D41B1"/>
    <w:rsid w:val="002D7739"/>
    <w:rsid w:val="002E1536"/>
    <w:rsid w:val="002E1B83"/>
    <w:rsid w:val="002E2502"/>
    <w:rsid w:val="002E4DAF"/>
    <w:rsid w:val="002E5CE7"/>
    <w:rsid w:val="002E5FEF"/>
    <w:rsid w:val="002E61C6"/>
    <w:rsid w:val="002F0DC5"/>
    <w:rsid w:val="002F0EF6"/>
    <w:rsid w:val="002F0F2A"/>
    <w:rsid w:val="002F1707"/>
    <w:rsid w:val="002F3C5F"/>
    <w:rsid w:val="002F4618"/>
    <w:rsid w:val="002F468E"/>
    <w:rsid w:val="002F4997"/>
    <w:rsid w:val="002F4E45"/>
    <w:rsid w:val="002F63F5"/>
    <w:rsid w:val="002F7DDA"/>
    <w:rsid w:val="003018A9"/>
    <w:rsid w:val="0030261A"/>
    <w:rsid w:val="00302716"/>
    <w:rsid w:val="00302E9F"/>
    <w:rsid w:val="00303529"/>
    <w:rsid w:val="00303EB3"/>
    <w:rsid w:val="0030483C"/>
    <w:rsid w:val="00305567"/>
    <w:rsid w:val="003060EE"/>
    <w:rsid w:val="0031356C"/>
    <w:rsid w:val="00313F21"/>
    <w:rsid w:val="0031540C"/>
    <w:rsid w:val="003157E9"/>
    <w:rsid w:val="00315C68"/>
    <w:rsid w:val="00316075"/>
    <w:rsid w:val="003160DA"/>
    <w:rsid w:val="00316A97"/>
    <w:rsid w:val="00316BE8"/>
    <w:rsid w:val="00317356"/>
    <w:rsid w:val="003174E2"/>
    <w:rsid w:val="003200AC"/>
    <w:rsid w:val="003209F2"/>
    <w:rsid w:val="00320F68"/>
    <w:rsid w:val="00321077"/>
    <w:rsid w:val="0032204A"/>
    <w:rsid w:val="003220FD"/>
    <w:rsid w:val="003226F0"/>
    <w:rsid w:val="00323EA0"/>
    <w:rsid w:val="00324E42"/>
    <w:rsid w:val="0032555F"/>
    <w:rsid w:val="003255B2"/>
    <w:rsid w:val="00326FE4"/>
    <w:rsid w:val="0032762C"/>
    <w:rsid w:val="00327E6B"/>
    <w:rsid w:val="00327FB4"/>
    <w:rsid w:val="0033153B"/>
    <w:rsid w:val="00332C66"/>
    <w:rsid w:val="0033308B"/>
    <w:rsid w:val="00333109"/>
    <w:rsid w:val="00333876"/>
    <w:rsid w:val="00333E4E"/>
    <w:rsid w:val="003347A7"/>
    <w:rsid w:val="00334DBC"/>
    <w:rsid w:val="00334DE5"/>
    <w:rsid w:val="00336389"/>
    <w:rsid w:val="00336CE9"/>
    <w:rsid w:val="00340BC8"/>
    <w:rsid w:val="00340F7F"/>
    <w:rsid w:val="00341097"/>
    <w:rsid w:val="00341AD7"/>
    <w:rsid w:val="00342250"/>
    <w:rsid w:val="003436B8"/>
    <w:rsid w:val="00345A45"/>
    <w:rsid w:val="00346120"/>
    <w:rsid w:val="00346E84"/>
    <w:rsid w:val="00350731"/>
    <w:rsid w:val="00350E7D"/>
    <w:rsid w:val="00350EBC"/>
    <w:rsid w:val="00352B6C"/>
    <w:rsid w:val="00352EFC"/>
    <w:rsid w:val="00354CCB"/>
    <w:rsid w:val="00355568"/>
    <w:rsid w:val="00355F4C"/>
    <w:rsid w:val="0035605F"/>
    <w:rsid w:val="003572EA"/>
    <w:rsid w:val="003574B9"/>
    <w:rsid w:val="00357B39"/>
    <w:rsid w:val="00360C19"/>
    <w:rsid w:val="00360E0F"/>
    <w:rsid w:val="003617AC"/>
    <w:rsid w:val="003628BB"/>
    <w:rsid w:val="003632CC"/>
    <w:rsid w:val="003636F0"/>
    <w:rsid w:val="00364F6C"/>
    <w:rsid w:val="00365646"/>
    <w:rsid w:val="00366C61"/>
    <w:rsid w:val="00366D47"/>
    <w:rsid w:val="0036794A"/>
    <w:rsid w:val="00371B13"/>
    <w:rsid w:val="00373A79"/>
    <w:rsid w:val="003740B2"/>
    <w:rsid w:val="0037435B"/>
    <w:rsid w:val="003750A5"/>
    <w:rsid w:val="0037586E"/>
    <w:rsid w:val="00375AF7"/>
    <w:rsid w:val="0037627B"/>
    <w:rsid w:val="00376ED2"/>
    <w:rsid w:val="00377117"/>
    <w:rsid w:val="00377B32"/>
    <w:rsid w:val="00380588"/>
    <w:rsid w:val="003809B8"/>
    <w:rsid w:val="00382521"/>
    <w:rsid w:val="0038262E"/>
    <w:rsid w:val="003840FA"/>
    <w:rsid w:val="00384196"/>
    <w:rsid w:val="00384684"/>
    <w:rsid w:val="00384FE0"/>
    <w:rsid w:val="00385C83"/>
    <w:rsid w:val="003860EF"/>
    <w:rsid w:val="00386BA8"/>
    <w:rsid w:val="003870B3"/>
    <w:rsid w:val="003876FC"/>
    <w:rsid w:val="00387DFE"/>
    <w:rsid w:val="00390D2F"/>
    <w:rsid w:val="00391931"/>
    <w:rsid w:val="0039270B"/>
    <w:rsid w:val="00392DB6"/>
    <w:rsid w:val="003947B6"/>
    <w:rsid w:val="00395936"/>
    <w:rsid w:val="003A0169"/>
    <w:rsid w:val="003A0199"/>
    <w:rsid w:val="003A0394"/>
    <w:rsid w:val="003A0EBC"/>
    <w:rsid w:val="003A309F"/>
    <w:rsid w:val="003A3B93"/>
    <w:rsid w:val="003A4E52"/>
    <w:rsid w:val="003A4FBD"/>
    <w:rsid w:val="003A5197"/>
    <w:rsid w:val="003A52C9"/>
    <w:rsid w:val="003A5C2A"/>
    <w:rsid w:val="003A6526"/>
    <w:rsid w:val="003A6982"/>
    <w:rsid w:val="003A6F0C"/>
    <w:rsid w:val="003B099F"/>
    <w:rsid w:val="003B1017"/>
    <w:rsid w:val="003B1156"/>
    <w:rsid w:val="003B381A"/>
    <w:rsid w:val="003B4417"/>
    <w:rsid w:val="003B4827"/>
    <w:rsid w:val="003B4913"/>
    <w:rsid w:val="003B5AD8"/>
    <w:rsid w:val="003B7399"/>
    <w:rsid w:val="003B7CAC"/>
    <w:rsid w:val="003C2085"/>
    <w:rsid w:val="003C2409"/>
    <w:rsid w:val="003C2E47"/>
    <w:rsid w:val="003C3195"/>
    <w:rsid w:val="003C3303"/>
    <w:rsid w:val="003C38AE"/>
    <w:rsid w:val="003C3CE9"/>
    <w:rsid w:val="003C777D"/>
    <w:rsid w:val="003C7DD0"/>
    <w:rsid w:val="003D03B5"/>
    <w:rsid w:val="003D0E9B"/>
    <w:rsid w:val="003D1CCA"/>
    <w:rsid w:val="003D2BA6"/>
    <w:rsid w:val="003D2F9A"/>
    <w:rsid w:val="003D3037"/>
    <w:rsid w:val="003D3A14"/>
    <w:rsid w:val="003D3E38"/>
    <w:rsid w:val="003D4091"/>
    <w:rsid w:val="003D52A9"/>
    <w:rsid w:val="003D586A"/>
    <w:rsid w:val="003D5FBC"/>
    <w:rsid w:val="003D7034"/>
    <w:rsid w:val="003D7C86"/>
    <w:rsid w:val="003E0F25"/>
    <w:rsid w:val="003E0F47"/>
    <w:rsid w:val="003E1A18"/>
    <w:rsid w:val="003E22EE"/>
    <w:rsid w:val="003E3767"/>
    <w:rsid w:val="003E3CCE"/>
    <w:rsid w:val="003E42EE"/>
    <w:rsid w:val="003E4CF4"/>
    <w:rsid w:val="003E6733"/>
    <w:rsid w:val="003E7328"/>
    <w:rsid w:val="003E7474"/>
    <w:rsid w:val="003F010B"/>
    <w:rsid w:val="003F044A"/>
    <w:rsid w:val="003F0D07"/>
    <w:rsid w:val="003F1C3C"/>
    <w:rsid w:val="003F29F0"/>
    <w:rsid w:val="003F2B2B"/>
    <w:rsid w:val="003F3809"/>
    <w:rsid w:val="003F4B13"/>
    <w:rsid w:val="003F63A7"/>
    <w:rsid w:val="003F6E3F"/>
    <w:rsid w:val="003F7ED7"/>
    <w:rsid w:val="0040006D"/>
    <w:rsid w:val="00400399"/>
    <w:rsid w:val="0040085E"/>
    <w:rsid w:val="00401EC8"/>
    <w:rsid w:val="00402198"/>
    <w:rsid w:val="0040263D"/>
    <w:rsid w:val="00407A07"/>
    <w:rsid w:val="00407EBB"/>
    <w:rsid w:val="004101F8"/>
    <w:rsid w:val="00410778"/>
    <w:rsid w:val="00410AE1"/>
    <w:rsid w:val="00411014"/>
    <w:rsid w:val="004113B3"/>
    <w:rsid w:val="00411490"/>
    <w:rsid w:val="00413905"/>
    <w:rsid w:val="00413ABE"/>
    <w:rsid w:val="004142DA"/>
    <w:rsid w:val="00415305"/>
    <w:rsid w:val="00415542"/>
    <w:rsid w:val="00415C8A"/>
    <w:rsid w:val="00416E0D"/>
    <w:rsid w:val="0042050D"/>
    <w:rsid w:val="004209E3"/>
    <w:rsid w:val="00420BDB"/>
    <w:rsid w:val="00420D3C"/>
    <w:rsid w:val="004213F9"/>
    <w:rsid w:val="00421A5E"/>
    <w:rsid w:val="00422E4D"/>
    <w:rsid w:val="0042371D"/>
    <w:rsid w:val="00424049"/>
    <w:rsid w:val="004242CD"/>
    <w:rsid w:val="00424481"/>
    <w:rsid w:val="0042482B"/>
    <w:rsid w:val="00424839"/>
    <w:rsid w:val="00424E3D"/>
    <w:rsid w:val="00424E60"/>
    <w:rsid w:val="00425A1A"/>
    <w:rsid w:val="00425ABD"/>
    <w:rsid w:val="00425E79"/>
    <w:rsid w:val="00425EA9"/>
    <w:rsid w:val="00426550"/>
    <w:rsid w:val="00426A55"/>
    <w:rsid w:val="0042748D"/>
    <w:rsid w:val="00431BFE"/>
    <w:rsid w:val="00432F5C"/>
    <w:rsid w:val="0043459A"/>
    <w:rsid w:val="0043465C"/>
    <w:rsid w:val="00434C45"/>
    <w:rsid w:val="00435889"/>
    <w:rsid w:val="00436379"/>
    <w:rsid w:val="00436A79"/>
    <w:rsid w:val="00436B19"/>
    <w:rsid w:val="0043778E"/>
    <w:rsid w:val="00437C60"/>
    <w:rsid w:val="004414D8"/>
    <w:rsid w:val="00443729"/>
    <w:rsid w:val="00443EA5"/>
    <w:rsid w:val="004461C7"/>
    <w:rsid w:val="00446954"/>
    <w:rsid w:val="004469DA"/>
    <w:rsid w:val="00446CC4"/>
    <w:rsid w:val="00447D7E"/>
    <w:rsid w:val="00450529"/>
    <w:rsid w:val="00453521"/>
    <w:rsid w:val="0045361F"/>
    <w:rsid w:val="004538AA"/>
    <w:rsid w:val="00453D95"/>
    <w:rsid w:val="00454055"/>
    <w:rsid w:val="004546B8"/>
    <w:rsid w:val="0045473A"/>
    <w:rsid w:val="00456DC1"/>
    <w:rsid w:val="004572B6"/>
    <w:rsid w:val="0046166F"/>
    <w:rsid w:val="00461C89"/>
    <w:rsid w:val="00463D6A"/>
    <w:rsid w:val="00463FC3"/>
    <w:rsid w:val="004662E0"/>
    <w:rsid w:val="00466B3F"/>
    <w:rsid w:val="00467276"/>
    <w:rsid w:val="00467970"/>
    <w:rsid w:val="00467F42"/>
    <w:rsid w:val="00470677"/>
    <w:rsid w:val="00470818"/>
    <w:rsid w:val="00470AC8"/>
    <w:rsid w:val="00471C4E"/>
    <w:rsid w:val="00471D5E"/>
    <w:rsid w:val="00474FD6"/>
    <w:rsid w:val="00475FF9"/>
    <w:rsid w:val="00476898"/>
    <w:rsid w:val="0047692B"/>
    <w:rsid w:val="004770E7"/>
    <w:rsid w:val="004813CD"/>
    <w:rsid w:val="00481AD7"/>
    <w:rsid w:val="004829B9"/>
    <w:rsid w:val="00482C98"/>
    <w:rsid w:val="0048333C"/>
    <w:rsid w:val="00484452"/>
    <w:rsid w:val="00484753"/>
    <w:rsid w:val="00485091"/>
    <w:rsid w:val="00486C4A"/>
    <w:rsid w:val="004872F2"/>
    <w:rsid w:val="00487AA3"/>
    <w:rsid w:val="00487C76"/>
    <w:rsid w:val="00487D38"/>
    <w:rsid w:val="004900E1"/>
    <w:rsid w:val="004908DC"/>
    <w:rsid w:val="00490D88"/>
    <w:rsid w:val="00490F59"/>
    <w:rsid w:val="00491818"/>
    <w:rsid w:val="004925AE"/>
    <w:rsid w:val="00492BA0"/>
    <w:rsid w:val="00493375"/>
    <w:rsid w:val="00494350"/>
    <w:rsid w:val="004955D7"/>
    <w:rsid w:val="004960A9"/>
    <w:rsid w:val="004960CA"/>
    <w:rsid w:val="00497048"/>
    <w:rsid w:val="00497D11"/>
    <w:rsid w:val="004A0FC4"/>
    <w:rsid w:val="004A169C"/>
    <w:rsid w:val="004A1EEF"/>
    <w:rsid w:val="004A2535"/>
    <w:rsid w:val="004A2609"/>
    <w:rsid w:val="004A3AA4"/>
    <w:rsid w:val="004A3B57"/>
    <w:rsid w:val="004A3EAA"/>
    <w:rsid w:val="004A4B09"/>
    <w:rsid w:val="004A7586"/>
    <w:rsid w:val="004A764E"/>
    <w:rsid w:val="004B1825"/>
    <w:rsid w:val="004B1E14"/>
    <w:rsid w:val="004B20FA"/>
    <w:rsid w:val="004B5176"/>
    <w:rsid w:val="004B56A5"/>
    <w:rsid w:val="004B60F3"/>
    <w:rsid w:val="004B6D7A"/>
    <w:rsid w:val="004B788C"/>
    <w:rsid w:val="004B79A6"/>
    <w:rsid w:val="004C0686"/>
    <w:rsid w:val="004C1292"/>
    <w:rsid w:val="004C2316"/>
    <w:rsid w:val="004C2582"/>
    <w:rsid w:val="004C318E"/>
    <w:rsid w:val="004C3204"/>
    <w:rsid w:val="004C3685"/>
    <w:rsid w:val="004C62B3"/>
    <w:rsid w:val="004D0C29"/>
    <w:rsid w:val="004D1240"/>
    <w:rsid w:val="004D1A22"/>
    <w:rsid w:val="004D2E0A"/>
    <w:rsid w:val="004D31A6"/>
    <w:rsid w:val="004D337E"/>
    <w:rsid w:val="004D3B5A"/>
    <w:rsid w:val="004D45A8"/>
    <w:rsid w:val="004D46FF"/>
    <w:rsid w:val="004D5B66"/>
    <w:rsid w:val="004D6C1B"/>
    <w:rsid w:val="004D72E9"/>
    <w:rsid w:val="004D7AF0"/>
    <w:rsid w:val="004E0922"/>
    <w:rsid w:val="004E09D5"/>
    <w:rsid w:val="004E1041"/>
    <w:rsid w:val="004E10E2"/>
    <w:rsid w:val="004E399C"/>
    <w:rsid w:val="004E3E56"/>
    <w:rsid w:val="004E402D"/>
    <w:rsid w:val="004E7E0C"/>
    <w:rsid w:val="004F015B"/>
    <w:rsid w:val="004F061C"/>
    <w:rsid w:val="004F0D37"/>
    <w:rsid w:val="004F1B0A"/>
    <w:rsid w:val="004F1F7C"/>
    <w:rsid w:val="004F33B1"/>
    <w:rsid w:val="004F38C3"/>
    <w:rsid w:val="004F3B36"/>
    <w:rsid w:val="004F4229"/>
    <w:rsid w:val="004F4B51"/>
    <w:rsid w:val="004F759B"/>
    <w:rsid w:val="00500DA3"/>
    <w:rsid w:val="00506153"/>
    <w:rsid w:val="005104E2"/>
    <w:rsid w:val="00511DAB"/>
    <w:rsid w:val="005120AD"/>
    <w:rsid w:val="00513E6C"/>
    <w:rsid w:val="00514863"/>
    <w:rsid w:val="005166B8"/>
    <w:rsid w:val="0052180D"/>
    <w:rsid w:val="00522975"/>
    <w:rsid w:val="00523FAC"/>
    <w:rsid w:val="00524CF5"/>
    <w:rsid w:val="00525C2A"/>
    <w:rsid w:val="00526510"/>
    <w:rsid w:val="00526766"/>
    <w:rsid w:val="00526ED7"/>
    <w:rsid w:val="0053039E"/>
    <w:rsid w:val="00530CBB"/>
    <w:rsid w:val="00531CE4"/>
    <w:rsid w:val="00531F24"/>
    <w:rsid w:val="005326A4"/>
    <w:rsid w:val="005327A5"/>
    <w:rsid w:val="00532A98"/>
    <w:rsid w:val="00533A3E"/>
    <w:rsid w:val="00534B85"/>
    <w:rsid w:val="00534FD3"/>
    <w:rsid w:val="005350BC"/>
    <w:rsid w:val="005356BC"/>
    <w:rsid w:val="005357F7"/>
    <w:rsid w:val="00535A0A"/>
    <w:rsid w:val="00536117"/>
    <w:rsid w:val="00536970"/>
    <w:rsid w:val="00540875"/>
    <w:rsid w:val="00540C20"/>
    <w:rsid w:val="0054229D"/>
    <w:rsid w:val="0054283C"/>
    <w:rsid w:val="00544179"/>
    <w:rsid w:val="00544382"/>
    <w:rsid w:val="00544CBC"/>
    <w:rsid w:val="00546640"/>
    <w:rsid w:val="00546C20"/>
    <w:rsid w:val="00547D4E"/>
    <w:rsid w:val="005504B5"/>
    <w:rsid w:val="00550B5F"/>
    <w:rsid w:val="0055254E"/>
    <w:rsid w:val="005527C1"/>
    <w:rsid w:val="00553216"/>
    <w:rsid w:val="00553415"/>
    <w:rsid w:val="005547DE"/>
    <w:rsid w:val="00555A95"/>
    <w:rsid w:val="00557B8E"/>
    <w:rsid w:val="00560B10"/>
    <w:rsid w:val="0056126A"/>
    <w:rsid w:val="0056319C"/>
    <w:rsid w:val="0056341A"/>
    <w:rsid w:val="0056488B"/>
    <w:rsid w:val="0056775E"/>
    <w:rsid w:val="005701FA"/>
    <w:rsid w:val="00570433"/>
    <w:rsid w:val="0057136F"/>
    <w:rsid w:val="00571CF0"/>
    <w:rsid w:val="0057212D"/>
    <w:rsid w:val="0057294C"/>
    <w:rsid w:val="005729BB"/>
    <w:rsid w:val="00573118"/>
    <w:rsid w:val="0057418D"/>
    <w:rsid w:val="00576215"/>
    <w:rsid w:val="00576D23"/>
    <w:rsid w:val="00576FB1"/>
    <w:rsid w:val="00577792"/>
    <w:rsid w:val="00577D70"/>
    <w:rsid w:val="00580A5A"/>
    <w:rsid w:val="00581977"/>
    <w:rsid w:val="0058197E"/>
    <w:rsid w:val="00582E97"/>
    <w:rsid w:val="0058409F"/>
    <w:rsid w:val="00584F0B"/>
    <w:rsid w:val="0058630F"/>
    <w:rsid w:val="00586587"/>
    <w:rsid w:val="00586819"/>
    <w:rsid w:val="00587D77"/>
    <w:rsid w:val="0059102B"/>
    <w:rsid w:val="00591E5E"/>
    <w:rsid w:val="0059268A"/>
    <w:rsid w:val="005946E1"/>
    <w:rsid w:val="005956D8"/>
    <w:rsid w:val="005973BA"/>
    <w:rsid w:val="005A1C4D"/>
    <w:rsid w:val="005A2519"/>
    <w:rsid w:val="005A2566"/>
    <w:rsid w:val="005A257F"/>
    <w:rsid w:val="005A28BF"/>
    <w:rsid w:val="005A3838"/>
    <w:rsid w:val="005A564F"/>
    <w:rsid w:val="005A65DD"/>
    <w:rsid w:val="005A675A"/>
    <w:rsid w:val="005A6E7A"/>
    <w:rsid w:val="005A6F43"/>
    <w:rsid w:val="005A76A4"/>
    <w:rsid w:val="005B0825"/>
    <w:rsid w:val="005B0831"/>
    <w:rsid w:val="005B0DDE"/>
    <w:rsid w:val="005B12B5"/>
    <w:rsid w:val="005B19A3"/>
    <w:rsid w:val="005B20E3"/>
    <w:rsid w:val="005B2216"/>
    <w:rsid w:val="005B24FA"/>
    <w:rsid w:val="005B4106"/>
    <w:rsid w:val="005B4113"/>
    <w:rsid w:val="005B4DBA"/>
    <w:rsid w:val="005B652A"/>
    <w:rsid w:val="005B6BAB"/>
    <w:rsid w:val="005C0927"/>
    <w:rsid w:val="005C0C68"/>
    <w:rsid w:val="005C2085"/>
    <w:rsid w:val="005C2F21"/>
    <w:rsid w:val="005C34DD"/>
    <w:rsid w:val="005C39A4"/>
    <w:rsid w:val="005C4725"/>
    <w:rsid w:val="005C47BB"/>
    <w:rsid w:val="005C5A9C"/>
    <w:rsid w:val="005D123C"/>
    <w:rsid w:val="005D139B"/>
    <w:rsid w:val="005D1719"/>
    <w:rsid w:val="005D220D"/>
    <w:rsid w:val="005D2DA3"/>
    <w:rsid w:val="005D3C85"/>
    <w:rsid w:val="005D5533"/>
    <w:rsid w:val="005D6227"/>
    <w:rsid w:val="005D6EB9"/>
    <w:rsid w:val="005E0C8F"/>
    <w:rsid w:val="005E3FB8"/>
    <w:rsid w:val="005E4108"/>
    <w:rsid w:val="005E5357"/>
    <w:rsid w:val="005E56FE"/>
    <w:rsid w:val="005E570F"/>
    <w:rsid w:val="005E5F1A"/>
    <w:rsid w:val="005E6C68"/>
    <w:rsid w:val="005F0401"/>
    <w:rsid w:val="005F2183"/>
    <w:rsid w:val="005F29CB"/>
    <w:rsid w:val="005F2FFD"/>
    <w:rsid w:val="005F3645"/>
    <w:rsid w:val="005F376D"/>
    <w:rsid w:val="005F39FE"/>
    <w:rsid w:val="005F41A0"/>
    <w:rsid w:val="005F607B"/>
    <w:rsid w:val="005F6EDE"/>
    <w:rsid w:val="005F6F01"/>
    <w:rsid w:val="005F7B4A"/>
    <w:rsid w:val="005F7FD8"/>
    <w:rsid w:val="006007FC"/>
    <w:rsid w:val="00600C91"/>
    <w:rsid w:val="00601031"/>
    <w:rsid w:val="00601969"/>
    <w:rsid w:val="00602696"/>
    <w:rsid w:val="00603D45"/>
    <w:rsid w:val="00603E08"/>
    <w:rsid w:val="00605007"/>
    <w:rsid w:val="006057A3"/>
    <w:rsid w:val="00605881"/>
    <w:rsid w:val="00605B3E"/>
    <w:rsid w:val="00605E4C"/>
    <w:rsid w:val="00606686"/>
    <w:rsid w:val="00607601"/>
    <w:rsid w:val="00607E8A"/>
    <w:rsid w:val="00610A5D"/>
    <w:rsid w:val="00610DCA"/>
    <w:rsid w:val="0061118D"/>
    <w:rsid w:val="0061309B"/>
    <w:rsid w:val="006136AE"/>
    <w:rsid w:val="00613F54"/>
    <w:rsid w:val="00613F5E"/>
    <w:rsid w:val="006142F5"/>
    <w:rsid w:val="00614692"/>
    <w:rsid w:val="00614D37"/>
    <w:rsid w:val="00616A0F"/>
    <w:rsid w:val="00617D98"/>
    <w:rsid w:val="00620EA6"/>
    <w:rsid w:val="00621196"/>
    <w:rsid w:val="00622BC3"/>
    <w:rsid w:val="006244D5"/>
    <w:rsid w:val="0062477C"/>
    <w:rsid w:val="00624C26"/>
    <w:rsid w:val="00624D26"/>
    <w:rsid w:val="00625982"/>
    <w:rsid w:val="00627728"/>
    <w:rsid w:val="0063034B"/>
    <w:rsid w:val="00630BA5"/>
    <w:rsid w:val="0063568F"/>
    <w:rsid w:val="00635E32"/>
    <w:rsid w:val="00636587"/>
    <w:rsid w:val="0063688D"/>
    <w:rsid w:val="00636A89"/>
    <w:rsid w:val="006377F8"/>
    <w:rsid w:val="00637EB4"/>
    <w:rsid w:val="0064000D"/>
    <w:rsid w:val="00640965"/>
    <w:rsid w:val="00640D10"/>
    <w:rsid w:val="00640D43"/>
    <w:rsid w:val="0064181B"/>
    <w:rsid w:val="0064384C"/>
    <w:rsid w:val="00644922"/>
    <w:rsid w:val="00645C5B"/>
    <w:rsid w:val="00646E45"/>
    <w:rsid w:val="0064721C"/>
    <w:rsid w:val="006479A6"/>
    <w:rsid w:val="00651913"/>
    <w:rsid w:val="00651D26"/>
    <w:rsid w:val="00652895"/>
    <w:rsid w:val="00653245"/>
    <w:rsid w:val="006537E8"/>
    <w:rsid w:val="00654392"/>
    <w:rsid w:val="0065445B"/>
    <w:rsid w:val="006557F7"/>
    <w:rsid w:val="006560BE"/>
    <w:rsid w:val="00657F52"/>
    <w:rsid w:val="0065C6F3"/>
    <w:rsid w:val="006608A5"/>
    <w:rsid w:val="00661745"/>
    <w:rsid w:val="00662403"/>
    <w:rsid w:val="00662C5D"/>
    <w:rsid w:val="00663795"/>
    <w:rsid w:val="00663DDC"/>
    <w:rsid w:val="00664434"/>
    <w:rsid w:val="00664C73"/>
    <w:rsid w:val="00664E8F"/>
    <w:rsid w:val="00665F6D"/>
    <w:rsid w:val="00667108"/>
    <w:rsid w:val="00667C79"/>
    <w:rsid w:val="006705C0"/>
    <w:rsid w:val="0067232F"/>
    <w:rsid w:val="006725E5"/>
    <w:rsid w:val="0067282E"/>
    <w:rsid w:val="00672A7B"/>
    <w:rsid w:val="00672CA8"/>
    <w:rsid w:val="00673945"/>
    <w:rsid w:val="00673D3F"/>
    <w:rsid w:val="00675383"/>
    <w:rsid w:val="006753D5"/>
    <w:rsid w:val="00675725"/>
    <w:rsid w:val="00675783"/>
    <w:rsid w:val="006762C0"/>
    <w:rsid w:val="00676613"/>
    <w:rsid w:val="00676AF8"/>
    <w:rsid w:val="00677AE7"/>
    <w:rsid w:val="00680291"/>
    <w:rsid w:val="00680ABE"/>
    <w:rsid w:val="00680C49"/>
    <w:rsid w:val="006823DC"/>
    <w:rsid w:val="00684D8F"/>
    <w:rsid w:val="006861B0"/>
    <w:rsid w:val="00690026"/>
    <w:rsid w:val="00692139"/>
    <w:rsid w:val="006936B4"/>
    <w:rsid w:val="00693D91"/>
    <w:rsid w:val="00693EE8"/>
    <w:rsid w:val="00694A6B"/>
    <w:rsid w:val="0069600B"/>
    <w:rsid w:val="006962EE"/>
    <w:rsid w:val="006974D7"/>
    <w:rsid w:val="006A0B96"/>
    <w:rsid w:val="006A165C"/>
    <w:rsid w:val="006A2729"/>
    <w:rsid w:val="006A2DB9"/>
    <w:rsid w:val="006A327F"/>
    <w:rsid w:val="006A4E1B"/>
    <w:rsid w:val="006A5645"/>
    <w:rsid w:val="006A564A"/>
    <w:rsid w:val="006A5DCA"/>
    <w:rsid w:val="006A6161"/>
    <w:rsid w:val="006A69E0"/>
    <w:rsid w:val="006A7C5D"/>
    <w:rsid w:val="006B05D5"/>
    <w:rsid w:val="006B0EB8"/>
    <w:rsid w:val="006B2B36"/>
    <w:rsid w:val="006B34ED"/>
    <w:rsid w:val="006B34F5"/>
    <w:rsid w:val="006B3B18"/>
    <w:rsid w:val="006B4D90"/>
    <w:rsid w:val="006B5530"/>
    <w:rsid w:val="006B57B7"/>
    <w:rsid w:val="006B59AE"/>
    <w:rsid w:val="006B5E75"/>
    <w:rsid w:val="006B750F"/>
    <w:rsid w:val="006C0FAC"/>
    <w:rsid w:val="006C1CCC"/>
    <w:rsid w:val="006C2313"/>
    <w:rsid w:val="006C25CA"/>
    <w:rsid w:val="006C2A5A"/>
    <w:rsid w:val="006C346C"/>
    <w:rsid w:val="006C42D3"/>
    <w:rsid w:val="006C46B7"/>
    <w:rsid w:val="006C5002"/>
    <w:rsid w:val="006C5991"/>
    <w:rsid w:val="006C7F90"/>
    <w:rsid w:val="006D377B"/>
    <w:rsid w:val="006D4D37"/>
    <w:rsid w:val="006D5613"/>
    <w:rsid w:val="006D5C70"/>
    <w:rsid w:val="006D5E82"/>
    <w:rsid w:val="006D628E"/>
    <w:rsid w:val="006D6361"/>
    <w:rsid w:val="006D7DB4"/>
    <w:rsid w:val="006E09BF"/>
    <w:rsid w:val="006E0C92"/>
    <w:rsid w:val="006E1557"/>
    <w:rsid w:val="006E1777"/>
    <w:rsid w:val="006E178F"/>
    <w:rsid w:val="006E2365"/>
    <w:rsid w:val="006E2A02"/>
    <w:rsid w:val="006E476F"/>
    <w:rsid w:val="006E483E"/>
    <w:rsid w:val="006E689A"/>
    <w:rsid w:val="006E7379"/>
    <w:rsid w:val="006E737A"/>
    <w:rsid w:val="006F227E"/>
    <w:rsid w:val="006F2289"/>
    <w:rsid w:val="006F23E2"/>
    <w:rsid w:val="006F26D9"/>
    <w:rsid w:val="006F2964"/>
    <w:rsid w:val="006F5C88"/>
    <w:rsid w:val="006F6DD2"/>
    <w:rsid w:val="006F714A"/>
    <w:rsid w:val="006F7421"/>
    <w:rsid w:val="006F7669"/>
    <w:rsid w:val="006F7692"/>
    <w:rsid w:val="00700742"/>
    <w:rsid w:val="007008AB"/>
    <w:rsid w:val="00700F0A"/>
    <w:rsid w:val="00701CB3"/>
    <w:rsid w:val="0070215D"/>
    <w:rsid w:val="00702F3D"/>
    <w:rsid w:val="00707FD9"/>
    <w:rsid w:val="0071069A"/>
    <w:rsid w:val="0071180D"/>
    <w:rsid w:val="007118A9"/>
    <w:rsid w:val="00712755"/>
    <w:rsid w:val="00715DB8"/>
    <w:rsid w:val="00716272"/>
    <w:rsid w:val="007208FD"/>
    <w:rsid w:val="0072213C"/>
    <w:rsid w:val="0072341A"/>
    <w:rsid w:val="00723560"/>
    <w:rsid w:val="00724763"/>
    <w:rsid w:val="00724CE8"/>
    <w:rsid w:val="00724E86"/>
    <w:rsid w:val="00725C62"/>
    <w:rsid w:val="00726E27"/>
    <w:rsid w:val="00727642"/>
    <w:rsid w:val="00727A80"/>
    <w:rsid w:val="007302AC"/>
    <w:rsid w:val="00730EE0"/>
    <w:rsid w:val="007320B3"/>
    <w:rsid w:val="00732275"/>
    <w:rsid w:val="0073458D"/>
    <w:rsid w:val="00734B4A"/>
    <w:rsid w:val="007361E1"/>
    <w:rsid w:val="007376E9"/>
    <w:rsid w:val="00737CA2"/>
    <w:rsid w:val="00740A54"/>
    <w:rsid w:val="00740F09"/>
    <w:rsid w:val="00740F71"/>
    <w:rsid w:val="00742043"/>
    <w:rsid w:val="00743768"/>
    <w:rsid w:val="00744A4E"/>
    <w:rsid w:val="00744EFE"/>
    <w:rsid w:val="00744FF4"/>
    <w:rsid w:val="007454FE"/>
    <w:rsid w:val="00746077"/>
    <w:rsid w:val="00746A32"/>
    <w:rsid w:val="007470A2"/>
    <w:rsid w:val="0074719A"/>
    <w:rsid w:val="0074727B"/>
    <w:rsid w:val="00747307"/>
    <w:rsid w:val="00751E81"/>
    <w:rsid w:val="007521F2"/>
    <w:rsid w:val="00754D9C"/>
    <w:rsid w:val="007560D7"/>
    <w:rsid w:val="0075637E"/>
    <w:rsid w:val="00756434"/>
    <w:rsid w:val="007565EA"/>
    <w:rsid w:val="00756CF1"/>
    <w:rsid w:val="0075706C"/>
    <w:rsid w:val="00757F3C"/>
    <w:rsid w:val="007607E5"/>
    <w:rsid w:val="007608BC"/>
    <w:rsid w:val="00761517"/>
    <w:rsid w:val="0076265B"/>
    <w:rsid w:val="00763C64"/>
    <w:rsid w:val="00763CBA"/>
    <w:rsid w:val="0076504E"/>
    <w:rsid w:val="0076540F"/>
    <w:rsid w:val="00765926"/>
    <w:rsid w:val="00766B23"/>
    <w:rsid w:val="00767AAC"/>
    <w:rsid w:val="00767B59"/>
    <w:rsid w:val="00770455"/>
    <w:rsid w:val="00770872"/>
    <w:rsid w:val="007717F2"/>
    <w:rsid w:val="00774A73"/>
    <w:rsid w:val="00774C57"/>
    <w:rsid w:val="00775551"/>
    <w:rsid w:val="00775E12"/>
    <w:rsid w:val="0077757A"/>
    <w:rsid w:val="00783042"/>
    <w:rsid w:val="007833D7"/>
    <w:rsid w:val="00784CE6"/>
    <w:rsid w:val="00786059"/>
    <w:rsid w:val="0078610A"/>
    <w:rsid w:val="00786680"/>
    <w:rsid w:val="00787817"/>
    <w:rsid w:val="007902BA"/>
    <w:rsid w:val="00790A97"/>
    <w:rsid w:val="007911F5"/>
    <w:rsid w:val="007912DA"/>
    <w:rsid w:val="00791620"/>
    <w:rsid w:val="00791C1B"/>
    <w:rsid w:val="00792F17"/>
    <w:rsid w:val="00795086"/>
    <w:rsid w:val="00795D94"/>
    <w:rsid w:val="00795EB9"/>
    <w:rsid w:val="00797480"/>
    <w:rsid w:val="007A1FCC"/>
    <w:rsid w:val="007A2F1E"/>
    <w:rsid w:val="007A3336"/>
    <w:rsid w:val="007A390F"/>
    <w:rsid w:val="007A4F99"/>
    <w:rsid w:val="007A5937"/>
    <w:rsid w:val="007A6511"/>
    <w:rsid w:val="007B076A"/>
    <w:rsid w:val="007B1823"/>
    <w:rsid w:val="007B1EDB"/>
    <w:rsid w:val="007B271D"/>
    <w:rsid w:val="007B2812"/>
    <w:rsid w:val="007B297C"/>
    <w:rsid w:val="007B2A0E"/>
    <w:rsid w:val="007B3EEA"/>
    <w:rsid w:val="007B405D"/>
    <w:rsid w:val="007B53B4"/>
    <w:rsid w:val="007B59B9"/>
    <w:rsid w:val="007B667F"/>
    <w:rsid w:val="007B6C17"/>
    <w:rsid w:val="007B76CE"/>
    <w:rsid w:val="007B76F8"/>
    <w:rsid w:val="007C0257"/>
    <w:rsid w:val="007C0CB7"/>
    <w:rsid w:val="007C2284"/>
    <w:rsid w:val="007C2E41"/>
    <w:rsid w:val="007C2F16"/>
    <w:rsid w:val="007C335E"/>
    <w:rsid w:val="007C39F6"/>
    <w:rsid w:val="007C716C"/>
    <w:rsid w:val="007D065F"/>
    <w:rsid w:val="007D22D0"/>
    <w:rsid w:val="007D2B44"/>
    <w:rsid w:val="007D2E8F"/>
    <w:rsid w:val="007D3737"/>
    <w:rsid w:val="007D3A3F"/>
    <w:rsid w:val="007D41A0"/>
    <w:rsid w:val="007D4494"/>
    <w:rsid w:val="007D475B"/>
    <w:rsid w:val="007D5245"/>
    <w:rsid w:val="007D5EF6"/>
    <w:rsid w:val="007D6CA7"/>
    <w:rsid w:val="007E1605"/>
    <w:rsid w:val="007E2685"/>
    <w:rsid w:val="007E3096"/>
    <w:rsid w:val="007E3103"/>
    <w:rsid w:val="007E3406"/>
    <w:rsid w:val="007E50D1"/>
    <w:rsid w:val="007E5686"/>
    <w:rsid w:val="007E6636"/>
    <w:rsid w:val="007E6BE1"/>
    <w:rsid w:val="007E6F70"/>
    <w:rsid w:val="007E72F2"/>
    <w:rsid w:val="007F0AD8"/>
    <w:rsid w:val="007F12AC"/>
    <w:rsid w:val="007F145B"/>
    <w:rsid w:val="007F2CC0"/>
    <w:rsid w:val="007F2ECF"/>
    <w:rsid w:val="007F5CAD"/>
    <w:rsid w:val="007F65FC"/>
    <w:rsid w:val="007F7343"/>
    <w:rsid w:val="007F7A85"/>
    <w:rsid w:val="007F7A94"/>
    <w:rsid w:val="00800354"/>
    <w:rsid w:val="00800731"/>
    <w:rsid w:val="00800C1C"/>
    <w:rsid w:val="00801569"/>
    <w:rsid w:val="008020EF"/>
    <w:rsid w:val="00802697"/>
    <w:rsid w:val="0080367C"/>
    <w:rsid w:val="00803F23"/>
    <w:rsid w:val="00804C8D"/>
    <w:rsid w:val="00805BA7"/>
    <w:rsid w:val="0080603A"/>
    <w:rsid w:val="008066C6"/>
    <w:rsid w:val="00806836"/>
    <w:rsid w:val="00806E02"/>
    <w:rsid w:val="00807922"/>
    <w:rsid w:val="00807974"/>
    <w:rsid w:val="00807E57"/>
    <w:rsid w:val="00810178"/>
    <w:rsid w:val="00811795"/>
    <w:rsid w:val="00814F57"/>
    <w:rsid w:val="00815ECF"/>
    <w:rsid w:val="00817537"/>
    <w:rsid w:val="0082081C"/>
    <w:rsid w:val="00820CF3"/>
    <w:rsid w:val="008217A5"/>
    <w:rsid w:val="0082187F"/>
    <w:rsid w:val="0082189C"/>
    <w:rsid w:val="008233EA"/>
    <w:rsid w:val="00823A19"/>
    <w:rsid w:val="008241C7"/>
    <w:rsid w:val="008258ED"/>
    <w:rsid w:val="00825EA0"/>
    <w:rsid w:val="008303BF"/>
    <w:rsid w:val="00830F0F"/>
    <w:rsid w:val="008318BC"/>
    <w:rsid w:val="00831CD6"/>
    <w:rsid w:val="00831F13"/>
    <w:rsid w:val="0083203B"/>
    <w:rsid w:val="008323FC"/>
    <w:rsid w:val="00832FD3"/>
    <w:rsid w:val="00833780"/>
    <w:rsid w:val="00833C34"/>
    <w:rsid w:val="0083552C"/>
    <w:rsid w:val="00835D63"/>
    <w:rsid w:val="00837519"/>
    <w:rsid w:val="00837854"/>
    <w:rsid w:val="00837DAA"/>
    <w:rsid w:val="008429D0"/>
    <w:rsid w:val="00842E4E"/>
    <w:rsid w:val="00843329"/>
    <w:rsid w:val="008455C0"/>
    <w:rsid w:val="008456C5"/>
    <w:rsid w:val="0084776B"/>
    <w:rsid w:val="00847788"/>
    <w:rsid w:val="00850550"/>
    <w:rsid w:val="00852364"/>
    <w:rsid w:val="00852A41"/>
    <w:rsid w:val="00853BA1"/>
    <w:rsid w:val="00855ACC"/>
    <w:rsid w:val="00857113"/>
    <w:rsid w:val="00857EA6"/>
    <w:rsid w:val="00860818"/>
    <w:rsid w:val="00861698"/>
    <w:rsid w:val="0086249A"/>
    <w:rsid w:val="008629AF"/>
    <w:rsid w:val="00862C07"/>
    <w:rsid w:val="0086367C"/>
    <w:rsid w:val="0086393A"/>
    <w:rsid w:val="00864C9F"/>
    <w:rsid w:val="00866D6E"/>
    <w:rsid w:val="0087008D"/>
    <w:rsid w:val="008705DF"/>
    <w:rsid w:val="0087168E"/>
    <w:rsid w:val="008717AA"/>
    <w:rsid w:val="00873910"/>
    <w:rsid w:val="00874E1C"/>
    <w:rsid w:val="008751FF"/>
    <w:rsid w:val="0087539E"/>
    <w:rsid w:val="00875D7C"/>
    <w:rsid w:val="00876483"/>
    <w:rsid w:val="00880274"/>
    <w:rsid w:val="00880BB9"/>
    <w:rsid w:val="0088233D"/>
    <w:rsid w:val="00882A40"/>
    <w:rsid w:val="008871E9"/>
    <w:rsid w:val="0088761A"/>
    <w:rsid w:val="00890EA9"/>
    <w:rsid w:val="00891655"/>
    <w:rsid w:val="00895C73"/>
    <w:rsid w:val="008960E5"/>
    <w:rsid w:val="00897551"/>
    <w:rsid w:val="00897D77"/>
    <w:rsid w:val="00897E5A"/>
    <w:rsid w:val="008A013E"/>
    <w:rsid w:val="008A065F"/>
    <w:rsid w:val="008A28A1"/>
    <w:rsid w:val="008A35FB"/>
    <w:rsid w:val="008A38AE"/>
    <w:rsid w:val="008A48FC"/>
    <w:rsid w:val="008A6373"/>
    <w:rsid w:val="008A6BAC"/>
    <w:rsid w:val="008A6E90"/>
    <w:rsid w:val="008B0028"/>
    <w:rsid w:val="008B117C"/>
    <w:rsid w:val="008B1B73"/>
    <w:rsid w:val="008B23E4"/>
    <w:rsid w:val="008B2C17"/>
    <w:rsid w:val="008B2C22"/>
    <w:rsid w:val="008B39AA"/>
    <w:rsid w:val="008B61CD"/>
    <w:rsid w:val="008B752D"/>
    <w:rsid w:val="008B7958"/>
    <w:rsid w:val="008B7D0D"/>
    <w:rsid w:val="008C0203"/>
    <w:rsid w:val="008C0530"/>
    <w:rsid w:val="008C1536"/>
    <w:rsid w:val="008C3447"/>
    <w:rsid w:val="008C3944"/>
    <w:rsid w:val="008C4584"/>
    <w:rsid w:val="008C5D9A"/>
    <w:rsid w:val="008C5E7D"/>
    <w:rsid w:val="008C601F"/>
    <w:rsid w:val="008D1B3F"/>
    <w:rsid w:val="008D2C0F"/>
    <w:rsid w:val="008D2D11"/>
    <w:rsid w:val="008D30EE"/>
    <w:rsid w:val="008D37EA"/>
    <w:rsid w:val="008D731D"/>
    <w:rsid w:val="008D7D0F"/>
    <w:rsid w:val="008D7FBC"/>
    <w:rsid w:val="008E04F2"/>
    <w:rsid w:val="008E0F36"/>
    <w:rsid w:val="008E10BF"/>
    <w:rsid w:val="008E1591"/>
    <w:rsid w:val="008E16A3"/>
    <w:rsid w:val="008E184C"/>
    <w:rsid w:val="008E3565"/>
    <w:rsid w:val="008E4947"/>
    <w:rsid w:val="008E4A1B"/>
    <w:rsid w:val="008E56A9"/>
    <w:rsid w:val="008E6F2E"/>
    <w:rsid w:val="008F121B"/>
    <w:rsid w:val="008F1917"/>
    <w:rsid w:val="008F31F1"/>
    <w:rsid w:val="008F338D"/>
    <w:rsid w:val="008F341C"/>
    <w:rsid w:val="008F5011"/>
    <w:rsid w:val="008F519F"/>
    <w:rsid w:val="008F7022"/>
    <w:rsid w:val="008F720D"/>
    <w:rsid w:val="00900715"/>
    <w:rsid w:val="00903D91"/>
    <w:rsid w:val="009040D9"/>
    <w:rsid w:val="00904895"/>
    <w:rsid w:val="009052BD"/>
    <w:rsid w:val="00905F5D"/>
    <w:rsid w:val="00911432"/>
    <w:rsid w:val="009119DB"/>
    <w:rsid w:val="00912454"/>
    <w:rsid w:val="00912AC2"/>
    <w:rsid w:val="00913976"/>
    <w:rsid w:val="00916EB5"/>
    <w:rsid w:val="00916FA2"/>
    <w:rsid w:val="00920691"/>
    <w:rsid w:val="00921A54"/>
    <w:rsid w:val="00921E8C"/>
    <w:rsid w:val="00922FBC"/>
    <w:rsid w:val="009232D6"/>
    <w:rsid w:val="009234E0"/>
    <w:rsid w:val="00923D8D"/>
    <w:rsid w:val="00925474"/>
    <w:rsid w:val="00926A84"/>
    <w:rsid w:val="00927526"/>
    <w:rsid w:val="00927F33"/>
    <w:rsid w:val="009311F3"/>
    <w:rsid w:val="00932234"/>
    <w:rsid w:val="009344CC"/>
    <w:rsid w:val="0093558D"/>
    <w:rsid w:val="0093606E"/>
    <w:rsid w:val="00936C85"/>
    <w:rsid w:val="00936E78"/>
    <w:rsid w:val="0093766F"/>
    <w:rsid w:val="00937D9D"/>
    <w:rsid w:val="00940771"/>
    <w:rsid w:val="00940898"/>
    <w:rsid w:val="00940DA7"/>
    <w:rsid w:val="009423DC"/>
    <w:rsid w:val="00942941"/>
    <w:rsid w:val="00944D52"/>
    <w:rsid w:val="00945D73"/>
    <w:rsid w:val="00946F71"/>
    <w:rsid w:val="009470C0"/>
    <w:rsid w:val="009479CC"/>
    <w:rsid w:val="00947E29"/>
    <w:rsid w:val="00952264"/>
    <w:rsid w:val="00952879"/>
    <w:rsid w:val="0095462A"/>
    <w:rsid w:val="00954834"/>
    <w:rsid w:val="009556F3"/>
    <w:rsid w:val="0095584B"/>
    <w:rsid w:val="00955DA7"/>
    <w:rsid w:val="00956000"/>
    <w:rsid w:val="00956715"/>
    <w:rsid w:val="0095701A"/>
    <w:rsid w:val="00957040"/>
    <w:rsid w:val="00957369"/>
    <w:rsid w:val="009600CD"/>
    <w:rsid w:val="009601B5"/>
    <w:rsid w:val="00961FF7"/>
    <w:rsid w:val="00963399"/>
    <w:rsid w:val="00963A43"/>
    <w:rsid w:val="00963CE2"/>
    <w:rsid w:val="00965B65"/>
    <w:rsid w:val="0096739E"/>
    <w:rsid w:val="00967D55"/>
    <w:rsid w:val="00970BE6"/>
    <w:rsid w:val="00970EA1"/>
    <w:rsid w:val="0097384E"/>
    <w:rsid w:val="009742D3"/>
    <w:rsid w:val="00974B69"/>
    <w:rsid w:val="009759F0"/>
    <w:rsid w:val="00975FAF"/>
    <w:rsid w:val="00976321"/>
    <w:rsid w:val="0097644D"/>
    <w:rsid w:val="00976878"/>
    <w:rsid w:val="009813DD"/>
    <w:rsid w:val="00981869"/>
    <w:rsid w:val="00981D7D"/>
    <w:rsid w:val="00981E8F"/>
    <w:rsid w:val="00982F5F"/>
    <w:rsid w:val="00983DDD"/>
    <w:rsid w:val="00985217"/>
    <w:rsid w:val="009853A9"/>
    <w:rsid w:val="00985F1D"/>
    <w:rsid w:val="00986920"/>
    <w:rsid w:val="00987859"/>
    <w:rsid w:val="0099011E"/>
    <w:rsid w:val="00990F79"/>
    <w:rsid w:val="00991B82"/>
    <w:rsid w:val="00992182"/>
    <w:rsid w:val="00992220"/>
    <w:rsid w:val="009946CB"/>
    <w:rsid w:val="00995D52"/>
    <w:rsid w:val="00995F00"/>
    <w:rsid w:val="00995FF6"/>
    <w:rsid w:val="009971B1"/>
    <w:rsid w:val="009A0DDC"/>
    <w:rsid w:val="009A1220"/>
    <w:rsid w:val="009A1D0A"/>
    <w:rsid w:val="009A1D33"/>
    <w:rsid w:val="009A26C6"/>
    <w:rsid w:val="009A2CC7"/>
    <w:rsid w:val="009A3760"/>
    <w:rsid w:val="009A3B83"/>
    <w:rsid w:val="009A3BA3"/>
    <w:rsid w:val="009A488E"/>
    <w:rsid w:val="009A49AE"/>
    <w:rsid w:val="009A73AE"/>
    <w:rsid w:val="009B08BF"/>
    <w:rsid w:val="009B0BB2"/>
    <w:rsid w:val="009B0D1E"/>
    <w:rsid w:val="009B213E"/>
    <w:rsid w:val="009B40CD"/>
    <w:rsid w:val="009B47C4"/>
    <w:rsid w:val="009B48ED"/>
    <w:rsid w:val="009B5C8B"/>
    <w:rsid w:val="009B5CD7"/>
    <w:rsid w:val="009B6BDC"/>
    <w:rsid w:val="009B7D6F"/>
    <w:rsid w:val="009B7DD4"/>
    <w:rsid w:val="009C0A92"/>
    <w:rsid w:val="009C0B19"/>
    <w:rsid w:val="009C0F2E"/>
    <w:rsid w:val="009C11CA"/>
    <w:rsid w:val="009C18C6"/>
    <w:rsid w:val="009C295D"/>
    <w:rsid w:val="009C3B58"/>
    <w:rsid w:val="009C429C"/>
    <w:rsid w:val="009C4592"/>
    <w:rsid w:val="009C5A5C"/>
    <w:rsid w:val="009C5F86"/>
    <w:rsid w:val="009C6619"/>
    <w:rsid w:val="009C764E"/>
    <w:rsid w:val="009D01C9"/>
    <w:rsid w:val="009D0412"/>
    <w:rsid w:val="009D0ACC"/>
    <w:rsid w:val="009D16CA"/>
    <w:rsid w:val="009D1FFB"/>
    <w:rsid w:val="009D20B0"/>
    <w:rsid w:val="009D23F5"/>
    <w:rsid w:val="009D43D6"/>
    <w:rsid w:val="009D4432"/>
    <w:rsid w:val="009D507D"/>
    <w:rsid w:val="009D6786"/>
    <w:rsid w:val="009D6ABA"/>
    <w:rsid w:val="009D71F6"/>
    <w:rsid w:val="009E071F"/>
    <w:rsid w:val="009E0DF2"/>
    <w:rsid w:val="009E1864"/>
    <w:rsid w:val="009E1E4B"/>
    <w:rsid w:val="009E371A"/>
    <w:rsid w:val="009E4BBF"/>
    <w:rsid w:val="009E4CCC"/>
    <w:rsid w:val="009E5F44"/>
    <w:rsid w:val="009E606C"/>
    <w:rsid w:val="009E74A0"/>
    <w:rsid w:val="009E7BFF"/>
    <w:rsid w:val="009F0EE8"/>
    <w:rsid w:val="009F19D4"/>
    <w:rsid w:val="009F19F0"/>
    <w:rsid w:val="009F2F1D"/>
    <w:rsid w:val="009F5755"/>
    <w:rsid w:val="009F6024"/>
    <w:rsid w:val="009F6118"/>
    <w:rsid w:val="009F659E"/>
    <w:rsid w:val="009F6E87"/>
    <w:rsid w:val="009F6EF1"/>
    <w:rsid w:val="009F7A53"/>
    <w:rsid w:val="009F7EE0"/>
    <w:rsid w:val="00A00570"/>
    <w:rsid w:val="00A01D52"/>
    <w:rsid w:val="00A02706"/>
    <w:rsid w:val="00A0292B"/>
    <w:rsid w:val="00A032B6"/>
    <w:rsid w:val="00A03FAA"/>
    <w:rsid w:val="00A053E0"/>
    <w:rsid w:val="00A06E79"/>
    <w:rsid w:val="00A06F3D"/>
    <w:rsid w:val="00A0705B"/>
    <w:rsid w:val="00A07BDE"/>
    <w:rsid w:val="00A125E1"/>
    <w:rsid w:val="00A1299E"/>
    <w:rsid w:val="00A1485E"/>
    <w:rsid w:val="00A151EE"/>
    <w:rsid w:val="00A15504"/>
    <w:rsid w:val="00A2028E"/>
    <w:rsid w:val="00A213EF"/>
    <w:rsid w:val="00A232D8"/>
    <w:rsid w:val="00A247D1"/>
    <w:rsid w:val="00A2581A"/>
    <w:rsid w:val="00A25BB7"/>
    <w:rsid w:val="00A26B1F"/>
    <w:rsid w:val="00A312CD"/>
    <w:rsid w:val="00A3213C"/>
    <w:rsid w:val="00A41B43"/>
    <w:rsid w:val="00A41BEF"/>
    <w:rsid w:val="00A421EF"/>
    <w:rsid w:val="00A424AF"/>
    <w:rsid w:val="00A43B5E"/>
    <w:rsid w:val="00A44C96"/>
    <w:rsid w:val="00A471F7"/>
    <w:rsid w:val="00A47BBD"/>
    <w:rsid w:val="00A47DE8"/>
    <w:rsid w:val="00A512FA"/>
    <w:rsid w:val="00A54454"/>
    <w:rsid w:val="00A54482"/>
    <w:rsid w:val="00A60570"/>
    <w:rsid w:val="00A61C08"/>
    <w:rsid w:val="00A63CAE"/>
    <w:rsid w:val="00A63CDD"/>
    <w:rsid w:val="00A64350"/>
    <w:rsid w:val="00A64CF7"/>
    <w:rsid w:val="00A65BB1"/>
    <w:rsid w:val="00A668CB"/>
    <w:rsid w:val="00A709D5"/>
    <w:rsid w:val="00A7104B"/>
    <w:rsid w:val="00A7190F"/>
    <w:rsid w:val="00A720BF"/>
    <w:rsid w:val="00A727C0"/>
    <w:rsid w:val="00A73237"/>
    <w:rsid w:val="00A73AFB"/>
    <w:rsid w:val="00A73D43"/>
    <w:rsid w:val="00A75501"/>
    <w:rsid w:val="00A758E0"/>
    <w:rsid w:val="00A76265"/>
    <w:rsid w:val="00A773DB"/>
    <w:rsid w:val="00A775C1"/>
    <w:rsid w:val="00A808E5"/>
    <w:rsid w:val="00A818A3"/>
    <w:rsid w:val="00A81F63"/>
    <w:rsid w:val="00A823E8"/>
    <w:rsid w:val="00A82824"/>
    <w:rsid w:val="00A82B6B"/>
    <w:rsid w:val="00A8351F"/>
    <w:rsid w:val="00A83847"/>
    <w:rsid w:val="00A86C2A"/>
    <w:rsid w:val="00A870E4"/>
    <w:rsid w:val="00A87197"/>
    <w:rsid w:val="00A8767D"/>
    <w:rsid w:val="00A87A7F"/>
    <w:rsid w:val="00A9038B"/>
    <w:rsid w:val="00A922D1"/>
    <w:rsid w:val="00A93197"/>
    <w:rsid w:val="00A93E7C"/>
    <w:rsid w:val="00A9508A"/>
    <w:rsid w:val="00A95B0A"/>
    <w:rsid w:val="00A96202"/>
    <w:rsid w:val="00A9717F"/>
    <w:rsid w:val="00A97EFC"/>
    <w:rsid w:val="00AA150C"/>
    <w:rsid w:val="00AA2531"/>
    <w:rsid w:val="00AA25CF"/>
    <w:rsid w:val="00AA5DF8"/>
    <w:rsid w:val="00AA6727"/>
    <w:rsid w:val="00AA6A32"/>
    <w:rsid w:val="00AB02E3"/>
    <w:rsid w:val="00AB06EC"/>
    <w:rsid w:val="00AB0EFC"/>
    <w:rsid w:val="00AB3D33"/>
    <w:rsid w:val="00AB4068"/>
    <w:rsid w:val="00AB41E7"/>
    <w:rsid w:val="00AB42A8"/>
    <w:rsid w:val="00AB5630"/>
    <w:rsid w:val="00AB62F3"/>
    <w:rsid w:val="00AB7C48"/>
    <w:rsid w:val="00AB7CA2"/>
    <w:rsid w:val="00AC035C"/>
    <w:rsid w:val="00AC3BEA"/>
    <w:rsid w:val="00AC3DA1"/>
    <w:rsid w:val="00AC4642"/>
    <w:rsid w:val="00AD00B2"/>
    <w:rsid w:val="00AD1393"/>
    <w:rsid w:val="00AD3A31"/>
    <w:rsid w:val="00AD3F85"/>
    <w:rsid w:val="00AD41BC"/>
    <w:rsid w:val="00AD45AA"/>
    <w:rsid w:val="00AD5EBB"/>
    <w:rsid w:val="00AD61A1"/>
    <w:rsid w:val="00AD63EF"/>
    <w:rsid w:val="00AD6A86"/>
    <w:rsid w:val="00AD6ADB"/>
    <w:rsid w:val="00AD6BA6"/>
    <w:rsid w:val="00AD6D82"/>
    <w:rsid w:val="00AD741A"/>
    <w:rsid w:val="00AD76B8"/>
    <w:rsid w:val="00AE0EC3"/>
    <w:rsid w:val="00AE1F79"/>
    <w:rsid w:val="00AE245A"/>
    <w:rsid w:val="00AE51FB"/>
    <w:rsid w:val="00AE5AB5"/>
    <w:rsid w:val="00AE603D"/>
    <w:rsid w:val="00AE73C8"/>
    <w:rsid w:val="00AE7BA1"/>
    <w:rsid w:val="00AF2864"/>
    <w:rsid w:val="00AF44CD"/>
    <w:rsid w:val="00AF4F26"/>
    <w:rsid w:val="00AF50A0"/>
    <w:rsid w:val="00AF5A02"/>
    <w:rsid w:val="00AF76F0"/>
    <w:rsid w:val="00AF7897"/>
    <w:rsid w:val="00B0109D"/>
    <w:rsid w:val="00B0273B"/>
    <w:rsid w:val="00B02F6A"/>
    <w:rsid w:val="00B03D74"/>
    <w:rsid w:val="00B0442C"/>
    <w:rsid w:val="00B062D3"/>
    <w:rsid w:val="00B06A98"/>
    <w:rsid w:val="00B10292"/>
    <w:rsid w:val="00B102E6"/>
    <w:rsid w:val="00B10C02"/>
    <w:rsid w:val="00B10F5F"/>
    <w:rsid w:val="00B122CC"/>
    <w:rsid w:val="00B128E3"/>
    <w:rsid w:val="00B12D11"/>
    <w:rsid w:val="00B149F5"/>
    <w:rsid w:val="00B166CE"/>
    <w:rsid w:val="00B16B4D"/>
    <w:rsid w:val="00B21F7B"/>
    <w:rsid w:val="00B2253F"/>
    <w:rsid w:val="00B23218"/>
    <w:rsid w:val="00B238CF"/>
    <w:rsid w:val="00B239FA"/>
    <w:rsid w:val="00B2478C"/>
    <w:rsid w:val="00B24DB9"/>
    <w:rsid w:val="00B26578"/>
    <w:rsid w:val="00B26B73"/>
    <w:rsid w:val="00B31093"/>
    <w:rsid w:val="00B3209A"/>
    <w:rsid w:val="00B32D1A"/>
    <w:rsid w:val="00B36C62"/>
    <w:rsid w:val="00B37CA6"/>
    <w:rsid w:val="00B401F0"/>
    <w:rsid w:val="00B403D9"/>
    <w:rsid w:val="00B40B5B"/>
    <w:rsid w:val="00B413E3"/>
    <w:rsid w:val="00B42AC5"/>
    <w:rsid w:val="00B47500"/>
    <w:rsid w:val="00B52B70"/>
    <w:rsid w:val="00B52CC7"/>
    <w:rsid w:val="00B531DE"/>
    <w:rsid w:val="00B5428A"/>
    <w:rsid w:val="00B54DFB"/>
    <w:rsid w:val="00B55BB1"/>
    <w:rsid w:val="00B56B61"/>
    <w:rsid w:val="00B57DEC"/>
    <w:rsid w:val="00B60AD9"/>
    <w:rsid w:val="00B60ADB"/>
    <w:rsid w:val="00B60E11"/>
    <w:rsid w:val="00B61B00"/>
    <w:rsid w:val="00B61E0C"/>
    <w:rsid w:val="00B6253E"/>
    <w:rsid w:val="00B63368"/>
    <w:rsid w:val="00B6391D"/>
    <w:rsid w:val="00B64A39"/>
    <w:rsid w:val="00B64C75"/>
    <w:rsid w:val="00B64DDB"/>
    <w:rsid w:val="00B6771B"/>
    <w:rsid w:val="00B67EAE"/>
    <w:rsid w:val="00B70AE2"/>
    <w:rsid w:val="00B712D7"/>
    <w:rsid w:val="00B72045"/>
    <w:rsid w:val="00B73342"/>
    <w:rsid w:val="00B73DE1"/>
    <w:rsid w:val="00B73F38"/>
    <w:rsid w:val="00B771D1"/>
    <w:rsid w:val="00B77AA5"/>
    <w:rsid w:val="00B77F88"/>
    <w:rsid w:val="00B80F7F"/>
    <w:rsid w:val="00B82469"/>
    <w:rsid w:val="00B829D8"/>
    <w:rsid w:val="00B82D7C"/>
    <w:rsid w:val="00B82EB7"/>
    <w:rsid w:val="00B83B22"/>
    <w:rsid w:val="00B844E3"/>
    <w:rsid w:val="00B846A3"/>
    <w:rsid w:val="00B857B3"/>
    <w:rsid w:val="00B85E4F"/>
    <w:rsid w:val="00B85EC8"/>
    <w:rsid w:val="00B8604C"/>
    <w:rsid w:val="00B875CD"/>
    <w:rsid w:val="00B87B0F"/>
    <w:rsid w:val="00B9022F"/>
    <w:rsid w:val="00B907FF"/>
    <w:rsid w:val="00B917D5"/>
    <w:rsid w:val="00B92896"/>
    <w:rsid w:val="00B9299D"/>
    <w:rsid w:val="00B93DC7"/>
    <w:rsid w:val="00B94FE7"/>
    <w:rsid w:val="00B952E2"/>
    <w:rsid w:val="00B95497"/>
    <w:rsid w:val="00B95610"/>
    <w:rsid w:val="00B95C39"/>
    <w:rsid w:val="00B96664"/>
    <w:rsid w:val="00B979A3"/>
    <w:rsid w:val="00BA1618"/>
    <w:rsid w:val="00BA3A83"/>
    <w:rsid w:val="00BA5409"/>
    <w:rsid w:val="00BA5E2F"/>
    <w:rsid w:val="00BA5F49"/>
    <w:rsid w:val="00BA6ED0"/>
    <w:rsid w:val="00BA7233"/>
    <w:rsid w:val="00BA758C"/>
    <w:rsid w:val="00BB08A1"/>
    <w:rsid w:val="00BB0A8D"/>
    <w:rsid w:val="00BB12FE"/>
    <w:rsid w:val="00BB17C5"/>
    <w:rsid w:val="00BB33A9"/>
    <w:rsid w:val="00BB4B9B"/>
    <w:rsid w:val="00BB5178"/>
    <w:rsid w:val="00BB7847"/>
    <w:rsid w:val="00BB7EC0"/>
    <w:rsid w:val="00BC0455"/>
    <w:rsid w:val="00BC1EF9"/>
    <w:rsid w:val="00BC4417"/>
    <w:rsid w:val="00BC4B86"/>
    <w:rsid w:val="00BC5DCE"/>
    <w:rsid w:val="00BC61B5"/>
    <w:rsid w:val="00BD0847"/>
    <w:rsid w:val="00BD093B"/>
    <w:rsid w:val="00BD1DD3"/>
    <w:rsid w:val="00BD2C79"/>
    <w:rsid w:val="00BD388E"/>
    <w:rsid w:val="00BD3C97"/>
    <w:rsid w:val="00BD45CC"/>
    <w:rsid w:val="00BD46E5"/>
    <w:rsid w:val="00BD5D8D"/>
    <w:rsid w:val="00BD5E79"/>
    <w:rsid w:val="00BD5EE9"/>
    <w:rsid w:val="00BD5FDA"/>
    <w:rsid w:val="00BD645B"/>
    <w:rsid w:val="00BD66BD"/>
    <w:rsid w:val="00BD6821"/>
    <w:rsid w:val="00BD6F15"/>
    <w:rsid w:val="00BD7122"/>
    <w:rsid w:val="00BD7D56"/>
    <w:rsid w:val="00BD7EA4"/>
    <w:rsid w:val="00BE07C0"/>
    <w:rsid w:val="00BE1C72"/>
    <w:rsid w:val="00BE20CF"/>
    <w:rsid w:val="00BE24D0"/>
    <w:rsid w:val="00BE2E31"/>
    <w:rsid w:val="00BE3508"/>
    <w:rsid w:val="00BE3B46"/>
    <w:rsid w:val="00BE3F84"/>
    <w:rsid w:val="00BE4A34"/>
    <w:rsid w:val="00BE6F55"/>
    <w:rsid w:val="00BF00C5"/>
    <w:rsid w:val="00BF15AD"/>
    <w:rsid w:val="00BF2318"/>
    <w:rsid w:val="00BF3314"/>
    <w:rsid w:val="00BF371D"/>
    <w:rsid w:val="00BF3792"/>
    <w:rsid w:val="00BF48CE"/>
    <w:rsid w:val="00BF4ECB"/>
    <w:rsid w:val="00BF5338"/>
    <w:rsid w:val="00BF533D"/>
    <w:rsid w:val="00BF566D"/>
    <w:rsid w:val="00BF5E97"/>
    <w:rsid w:val="00C01D0B"/>
    <w:rsid w:val="00C03BA1"/>
    <w:rsid w:val="00C042FF"/>
    <w:rsid w:val="00C049BB"/>
    <w:rsid w:val="00C04DF6"/>
    <w:rsid w:val="00C05007"/>
    <w:rsid w:val="00C052ED"/>
    <w:rsid w:val="00C05E0C"/>
    <w:rsid w:val="00C112E5"/>
    <w:rsid w:val="00C117B3"/>
    <w:rsid w:val="00C126F3"/>
    <w:rsid w:val="00C12C4F"/>
    <w:rsid w:val="00C15C9E"/>
    <w:rsid w:val="00C17A24"/>
    <w:rsid w:val="00C17B99"/>
    <w:rsid w:val="00C17EDE"/>
    <w:rsid w:val="00C20188"/>
    <w:rsid w:val="00C20859"/>
    <w:rsid w:val="00C223D6"/>
    <w:rsid w:val="00C227A8"/>
    <w:rsid w:val="00C30125"/>
    <w:rsid w:val="00C32D3F"/>
    <w:rsid w:val="00C34047"/>
    <w:rsid w:val="00C3446D"/>
    <w:rsid w:val="00C37E94"/>
    <w:rsid w:val="00C437A0"/>
    <w:rsid w:val="00C43DAB"/>
    <w:rsid w:val="00C45917"/>
    <w:rsid w:val="00C47BB5"/>
    <w:rsid w:val="00C50E68"/>
    <w:rsid w:val="00C52232"/>
    <w:rsid w:val="00C52385"/>
    <w:rsid w:val="00C53012"/>
    <w:rsid w:val="00C56E91"/>
    <w:rsid w:val="00C57340"/>
    <w:rsid w:val="00C57A58"/>
    <w:rsid w:val="00C6070F"/>
    <w:rsid w:val="00C63BF7"/>
    <w:rsid w:val="00C64263"/>
    <w:rsid w:val="00C64FB2"/>
    <w:rsid w:val="00C67268"/>
    <w:rsid w:val="00C70414"/>
    <w:rsid w:val="00C70875"/>
    <w:rsid w:val="00C7111F"/>
    <w:rsid w:val="00C72F40"/>
    <w:rsid w:val="00C736BD"/>
    <w:rsid w:val="00C73ADD"/>
    <w:rsid w:val="00C743B6"/>
    <w:rsid w:val="00C75842"/>
    <w:rsid w:val="00C779AC"/>
    <w:rsid w:val="00C815AB"/>
    <w:rsid w:val="00C82E4D"/>
    <w:rsid w:val="00C8467D"/>
    <w:rsid w:val="00C84FB3"/>
    <w:rsid w:val="00C85698"/>
    <w:rsid w:val="00C86871"/>
    <w:rsid w:val="00C87C2E"/>
    <w:rsid w:val="00C87C6B"/>
    <w:rsid w:val="00C904C0"/>
    <w:rsid w:val="00C916B3"/>
    <w:rsid w:val="00C92860"/>
    <w:rsid w:val="00C92AD2"/>
    <w:rsid w:val="00C93079"/>
    <w:rsid w:val="00C93457"/>
    <w:rsid w:val="00C9347E"/>
    <w:rsid w:val="00C93BC6"/>
    <w:rsid w:val="00C93D6A"/>
    <w:rsid w:val="00C94B46"/>
    <w:rsid w:val="00C94C15"/>
    <w:rsid w:val="00C95751"/>
    <w:rsid w:val="00C96A26"/>
    <w:rsid w:val="00C97D98"/>
    <w:rsid w:val="00CA135D"/>
    <w:rsid w:val="00CA1976"/>
    <w:rsid w:val="00CA3300"/>
    <w:rsid w:val="00CA35AE"/>
    <w:rsid w:val="00CA3C20"/>
    <w:rsid w:val="00CA4A99"/>
    <w:rsid w:val="00CA5FC2"/>
    <w:rsid w:val="00CA6FE4"/>
    <w:rsid w:val="00CA77E4"/>
    <w:rsid w:val="00CA7F30"/>
    <w:rsid w:val="00CB0416"/>
    <w:rsid w:val="00CB05B2"/>
    <w:rsid w:val="00CB1778"/>
    <w:rsid w:val="00CB178D"/>
    <w:rsid w:val="00CB20A6"/>
    <w:rsid w:val="00CB2636"/>
    <w:rsid w:val="00CB2C1D"/>
    <w:rsid w:val="00CB2E93"/>
    <w:rsid w:val="00CB40DF"/>
    <w:rsid w:val="00CB46B7"/>
    <w:rsid w:val="00CB5B17"/>
    <w:rsid w:val="00CB63A9"/>
    <w:rsid w:val="00CB644A"/>
    <w:rsid w:val="00CB772B"/>
    <w:rsid w:val="00CC24F1"/>
    <w:rsid w:val="00CC2F1F"/>
    <w:rsid w:val="00CC3D48"/>
    <w:rsid w:val="00CC44B5"/>
    <w:rsid w:val="00CC5A45"/>
    <w:rsid w:val="00CC5CBC"/>
    <w:rsid w:val="00CC71BB"/>
    <w:rsid w:val="00CC772F"/>
    <w:rsid w:val="00CD12EF"/>
    <w:rsid w:val="00CD1D26"/>
    <w:rsid w:val="00CD2072"/>
    <w:rsid w:val="00CD2B51"/>
    <w:rsid w:val="00CD30D6"/>
    <w:rsid w:val="00CD6098"/>
    <w:rsid w:val="00CD72CC"/>
    <w:rsid w:val="00CD7695"/>
    <w:rsid w:val="00CD7BAF"/>
    <w:rsid w:val="00CE0CA7"/>
    <w:rsid w:val="00CE4097"/>
    <w:rsid w:val="00CE41C5"/>
    <w:rsid w:val="00CE4BFD"/>
    <w:rsid w:val="00CE4E80"/>
    <w:rsid w:val="00CE51B7"/>
    <w:rsid w:val="00CF0A8F"/>
    <w:rsid w:val="00CF3803"/>
    <w:rsid w:val="00CF5626"/>
    <w:rsid w:val="00CF6E17"/>
    <w:rsid w:val="00CF75A0"/>
    <w:rsid w:val="00CF76C6"/>
    <w:rsid w:val="00CF7D9D"/>
    <w:rsid w:val="00D003B9"/>
    <w:rsid w:val="00D007EC"/>
    <w:rsid w:val="00D00A09"/>
    <w:rsid w:val="00D0127A"/>
    <w:rsid w:val="00D01E4E"/>
    <w:rsid w:val="00D02127"/>
    <w:rsid w:val="00D02B0D"/>
    <w:rsid w:val="00D03334"/>
    <w:rsid w:val="00D03AB3"/>
    <w:rsid w:val="00D04025"/>
    <w:rsid w:val="00D04087"/>
    <w:rsid w:val="00D06C7C"/>
    <w:rsid w:val="00D07509"/>
    <w:rsid w:val="00D10CBE"/>
    <w:rsid w:val="00D1221C"/>
    <w:rsid w:val="00D131DD"/>
    <w:rsid w:val="00D13605"/>
    <w:rsid w:val="00D14248"/>
    <w:rsid w:val="00D146E8"/>
    <w:rsid w:val="00D158FD"/>
    <w:rsid w:val="00D1595C"/>
    <w:rsid w:val="00D17E21"/>
    <w:rsid w:val="00D17F64"/>
    <w:rsid w:val="00D201BE"/>
    <w:rsid w:val="00D203A6"/>
    <w:rsid w:val="00D21581"/>
    <w:rsid w:val="00D21CBA"/>
    <w:rsid w:val="00D2384F"/>
    <w:rsid w:val="00D238DF"/>
    <w:rsid w:val="00D23B0E"/>
    <w:rsid w:val="00D248F8"/>
    <w:rsid w:val="00D258CB"/>
    <w:rsid w:val="00D25C13"/>
    <w:rsid w:val="00D27686"/>
    <w:rsid w:val="00D27A4E"/>
    <w:rsid w:val="00D27F77"/>
    <w:rsid w:val="00D30392"/>
    <w:rsid w:val="00D305F1"/>
    <w:rsid w:val="00D335CC"/>
    <w:rsid w:val="00D34ACF"/>
    <w:rsid w:val="00D363E4"/>
    <w:rsid w:val="00D365E2"/>
    <w:rsid w:val="00D4039F"/>
    <w:rsid w:val="00D409E4"/>
    <w:rsid w:val="00D40F2B"/>
    <w:rsid w:val="00D41004"/>
    <w:rsid w:val="00D42731"/>
    <w:rsid w:val="00D42A0B"/>
    <w:rsid w:val="00D42FFD"/>
    <w:rsid w:val="00D442FC"/>
    <w:rsid w:val="00D47124"/>
    <w:rsid w:val="00D47C4C"/>
    <w:rsid w:val="00D47E8F"/>
    <w:rsid w:val="00D50379"/>
    <w:rsid w:val="00D522CD"/>
    <w:rsid w:val="00D536A7"/>
    <w:rsid w:val="00D537C1"/>
    <w:rsid w:val="00D5477E"/>
    <w:rsid w:val="00D558D7"/>
    <w:rsid w:val="00D56AC7"/>
    <w:rsid w:val="00D57F0A"/>
    <w:rsid w:val="00D61D23"/>
    <w:rsid w:val="00D62633"/>
    <w:rsid w:val="00D62F7D"/>
    <w:rsid w:val="00D6320F"/>
    <w:rsid w:val="00D6368F"/>
    <w:rsid w:val="00D637D0"/>
    <w:rsid w:val="00D63A3D"/>
    <w:rsid w:val="00D646BC"/>
    <w:rsid w:val="00D65029"/>
    <w:rsid w:val="00D658A9"/>
    <w:rsid w:val="00D668B6"/>
    <w:rsid w:val="00D67A84"/>
    <w:rsid w:val="00D67C3E"/>
    <w:rsid w:val="00D67E7E"/>
    <w:rsid w:val="00D70B83"/>
    <w:rsid w:val="00D70FB3"/>
    <w:rsid w:val="00D71526"/>
    <w:rsid w:val="00D717E7"/>
    <w:rsid w:val="00D71E5A"/>
    <w:rsid w:val="00D71E90"/>
    <w:rsid w:val="00D73D1C"/>
    <w:rsid w:val="00D74BD9"/>
    <w:rsid w:val="00D74C09"/>
    <w:rsid w:val="00D74ED9"/>
    <w:rsid w:val="00D75AA4"/>
    <w:rsid w:val="00D77376"/>
    <w:rsid w:val="00D7737C"/>
    <w:rsid w:val="00D77941"/>
    <w:rsid w:val="00D77944"/>
    <w:rsid w:val="00D80BA4"/>
    <w:rsid w:val="00D80D2E"/>
    <w:rsid w:val="00D81A21"/>
    <w:rsid w:val="00D81E59"/>
    <w:rsid w:val="00D82A81"/>
    <w:rsid w:val="00D83D6D"/>
    <w:rsid w:val="00D84AF0"/>
    <w:rsid w:val="00D85573"/>
    <w:rsid w:val="00D85BA7"/>
    <w:rsid w:val="00D85E36"/>
    <w:rsid w:val="00D86D32"/>
    <w:rsid w:val="00D86D6A"/>
    <w:rsid w:val="00D87922"/>
    <w:rsid w:val="00D87AD5"/>
    <w:rsid w:val="00D917B5"/>
    <w:rsid w:val="00D918DB"/>
    <w:rsid w:val="00D91992"/>
    <w:rsid w:val="00D9488A"/>
    <w:rsid w:val="00D94938"/>
    <w:rsid w:val="00D9508F"/>
    <w:rsid w:val="00D95B84"/>
    <w:rsid w:val="00D963A3"/>
    <w:rsid w:val="00D96B0D"/>
    <w:rsid w:val="00D9736B"/>
    <w:rsid w:val="00D976B6"/>
    <w:rsid w:val="00D97C62"/>
    <w:rsid w:val="00DA0A0F"/>
    <w:rsid w:val="00DA0A10"/>
    <w:rsid w:val="00DA1429"/>
    <w:rsid w:val="00DA2BD1"/>
    <w:rsid w:val="00DA3FF5"/>
    <w:rsid w:val="00DA4EC1"/>
    <w:rsid w:val="00DA5D72"/>
    <w:rsid w:val="00DA673E"/>
    <w:rsid w:val="00DA7EC7"/>
    <w:rsid w:val="00DB0335"/>
    <w:rsid w:val="00DB0849"/>
    <w:rsid w:val="00DB0875"/>
    <w:rsid w:val="00DB11DB"/>
    <w:rsid w:val="00DB23DA"/>
    <w:rsid w:val="00DB2AEA"/>
    <w:rsid w:val="00DB3B92"/>
    <w:rsid w:val="00DB3C77"/>
    <w:rsid w:val="00DB41C2"/>
    <w:rsid w:val="00DB4506"/>
    <w:rsid w:val="00DB4A63"/>
    <w:rsid w:val="00DB4DAD"/>
    <w:rsid w:val="00DB59F0"/>
    <w:rsid w:val="00DB7449"/>
    <w:rsid w:val="00DB775E"/>
    <w:rsid w:val="00DC02C0"/>
    <w:rsid w:val="00DC054D"/>
    <w:rsid w:val="00DC118B"/>
    <w:rsid w:val="00DC259C"/>
    <w:rsid w:val="00DC2E0F"/>
    <w:rsid w:val="00DC3148"/>
    <w:rsid w:val="00DC3A75"/>
    <w:rsid w:val="00DC5FFB"/>
    <w:rsid w:val="00DC623A"/>
    <w:rsid w:val="00DC6633"/>
    <w:rsid w:val="00DC6A26"/>
    <w:rsid w:val="00DC6DE6"/>
    <w:rsid w:val="00DC7247"/>
    <w:rsid w:val="00DD03EE"/>
    <w:rsid w:val="00DD0E41"/>
    <w:rsid w:val="00DD1119"/>
    <w:rsid w:val="00DD55CB"/>
    <w:rsid w:val="00DD5789"/>
    <w:rsid w:val="00DD71FF"/>
    <w:rsid w:val="00DD7F37"/>
    <w:rsid w:val="00DE09C6"/>
    <w:rsid w:val="00DE1EDA"/>
    <w:rsid w:val="00DE2945"/>
    <w:rsid w:val="00DE3699"/>
    <w:rsid w:val="00DE443C"/>
    <w:rsid w:val="00DE4665"/>
    <w:rsid w:val="00DE58F4"/>
    <w:rsid w:val="00DF05E9"/>
    <w:rsid w:val="00DF0B0B"/>
    <w:rsid w:val="00DF2288"/>
    <w:rsid w:val="00DF2A2B"/>
    <w:rsid w:val="00DF55A2"/>
    <w:rsid w:val="00DF6E58"/>
    <w:rsid w:val="00DF766E"/>
    <w:rsid w:val="00DF7FD2"/>
    <w:rsid w:val="00DF7FDB"/>
    <w:rsid w:val="00E00C35"/>
    <w:rsid w:val="00E03E91"/>
    <w:rsid w:val="00E04D68"/>
    <w:rsid w:val="00E05CA2"/>
    <w:rsid w:val="00E06195"/>
    <w:rsid w:val="00E0654D"/>
    <w:rsid w:val="00E07D8E"/>
    <w:rsid w:val="00E106AA"/>
    <w:rsid w:val="00E106B0"/>
    <w:rsid w:val="00E10EB1"/>
    <w:rsid w:val="00E1168C"/>
    <w:rsid w:val="00E11D93"/>
    <w:rsid w:val="00E120ED"/>
    <w:rsid w:val="00E13A8E"/>
    <w:rsid w:val="00E16110"/>
    <w:rsid w:val="00E161AC"/>
    <w:rsid w:val="00E16C59"/>
    <w:rsid w:val="00E16F6A"/>
    <w:rsid w:val="00E17EA1"/>
    <w:rsid w:val="00E21AEC"/>
    <w:rsid w:val="00E225A8"/>
    <w:rsid w:val="00E22C3F"/>
    <w:rsid w:val="00E22DC4"/>
    <w:rsid w:val="00E2316D"/>
    <w:rsid w:val="00E23493"/>
    <w:rsid w:val="00E23803"/>
    <w:rsid w:val="00E2547B"/>
    <w:rsid w:val="00E2640C"/>
    <w:rsid w:val="00E26504"/>
    <w:rsid w:val="00E30280"/>
    <w:rsid w:val="00E30BF2"/>
    <w:rsid w:val="00E32BE2"/>
    <w:rsid w:val="00E32D1F"/>
    <w:rsid w:val="00E3369A"/>
    <w:rsid w:val="00E338B7"/>
    <w:rsid w:val="00E35AE3"/>
    <w:rsid w:val="00E40E98"/>
    <w:rsid w:val="00E42DE5"/>
    <w:rsid w:val="00E42FF1"/>
    <w:rsid w:val="00E43739"/>
    <w:rsid w:val="00E4482E"/>
    <w:rsid w:val="00E45354"/>
    <w:rsid w:val="00E45556"/>
    <w:rsid w:val="00E462F6"/>
    <w:rsid w:val="00E5181E"/>
    <w:rsid w:val="00E52279"/>
    <w:rsid w:val="00E52295"/>
    <w:rsid w:val="00E52490"/>
    <w:rsid w:val="00E53F48"/>
    <w:rsid w:val="00E5547F"/>
    <w:rsid w:val="00E55F43"/>
    <w:rsid w:val="00E56655"/>
    <w:rsid w:val="00E5686D"/>
    <w:rsid w:val="00E568D8"/>
    <w:rsid w:val="00E572D8"/>
    <w:rsid w:val="00E575C5"/>
    <w:rsid w:val="00E60B1A"/>
    <w:rsid w:val="00E6123D"/>
    <w:rsid w:val="00E61C93"/>
    <w:rsid w:val="00E61F5D"/>
    <w:rsid w:val="00E631A3"/>
    <w:rsid w:val="00E6330C"/>
    <w:rsid w:val="00E6357A"/>
    <w:rsid w:val="00E64632"/>
    <w:rsid w:val="00E64A5C"/>
    <w:rsid w:val="00E65486"/>
    <w:rsid w:val="00E656CC"/>
    <w:rsid w:val="00E66750"/>
    <w:rsid w:val="00E66A0C"/>
    <w:rsid w:val="00E67CE8"/>
    <w:rsid w:val="00E712E4"/>
    <w:rsid w:val="00E71A0A"/>
    <w:rsid w:val="00E72A57"/>
    <w:rsid w:val="00E73F71"/>
    <w:rsid w:val="00E7445B"/>
    <w:rsid w:val="00E809CC"/>
    <w:rsid w:val="00E82CFB"/>
    <w:rsid w:val="00E83381"/>
    <w:rsid w:val="00E836D5"/>
    <w:rsid w:val="00E855FC"/>
    <w:rsid w:val="00E857CD"/>
    <w:rsid w:val="00E85EC6"/>
    <w:rsid w:val="00E85F5A"/>
    <w:rsid w:val="00E85FBE"/>
    <w:rsid w:val="00E860CF"/>
    <w:rsid w:val="00E8633D"/>
    <w:rsid w:val="00E86C8C"/>
    <w:rsid w:val="00E87A61"/>
    <w:rsid w:val="00E87DF1"/>
    <w:rsid w:val="00E904FE"/>
    <w:rsid w:val="00E911EA"/>
    <w:rsid w:val="00E91817"/>
    <w:rsid w:val="00E927C8"/>
    <w:rsid w:val="00E935C0"/>
    <w:rsid w:val="00E94356"/>
    <w:rsid w:val="00E943F3"/>
    <w:rsid w:val="00E94683"/>
    <w:rsid w:val="00E95168"/>
    <w:rsid w:val="00E95457"/>
    <w:rsid w:val="00E96601"/>
    <w:rsid w:val="00EA01BD"/>
    <w:rsid w:val="00EA01E8"/>
    <w:rsid w:val="00EA06A5"/>
    <w:rsid w:val="00EA0CCC"/>
    <w:rsid w:val="00EA0F84"/>
    <w:rsid w:val="00EA19DE"/>
    <w:rsid w:val="00EA24A7"/>
    <w:rsid w:val="00EA266A"/>
    <w:rsid w:val="00EA2B99"/>
    <w:rsid w:val="00EA37CD"/>
    <w:rsid w:val="00EA42EF"/>
    <w:rsid w:val="00EA5262"/>
    <w:rsid w:val="00EA59DE"/>
    <w:rsid w:val="00EA5CBB"/>
    <w:rsid w:val="00EA75F0"/>
    <w:rsid w:val="00EB0973"/>
    <w:rsid w:val="00EB0AB4"/>
    <w:rsid w:val="00EB29BB"/>
    <w:rsid w:val="00EB37C3"/>
    <w:rsid w:val="00EB3973"/>
    <w:rsid w:val="00EB440C"/>
    <w:rsid w:val="00EB5DE5"/>
    <w:rsid w:val="00EB6A3E"/>
    <w:rsid w:val="00EB6EBC"/>
    <w:rsid w:val="00EB70FC"/>
    <w:rsid w:val="00EB7B36"/>
    <w:rsid w:val="00EC11FD"/>
    <w:rsid w:val="00EC129C"/>
    <w:rsid w:val="00EC2345"/>
    <w:rsid w:val="00EC2F21"/>
    <w:rsid w:val="00EC2F57"/>
    <w:rsid w:val="00EC30F2"/>
    <w:rsid w:val="00EC600A"/>
    <w:rsid w:val="00EC660F"/>
    <w:rsid w:val="00EC7574"/>
    <w:rsid w:val="00ED137B"/>
    <w:rsid w:val="00ED1B50"/>
    <w:rsid w:val="00ED230C"/>
    <w:rsid w:val="00ED28AE"/>
    <w:rsid w:val="00ED2C87"/>
    <w:rsid w:val="00ED2E01"/>
    <w:rsid w:val="00ED3C6F"/>
    <w:rsid w:val="00ED572D"/>
    <w:rsid w:val="00ED6FD7"/>
    <w:rsid w:val="00ED73E9"/>
    <w:rsid w:val="00ED76A0"/>
    <w:rsid w:val="00EE0FB9"/>
    <w:rsid w:val="00EE3212"/>
    <w:rsid w:val="00EE3582"/>
    <w:rsid w:val="00EE433F"/>
    <w:rsid w:val="00EE455A"/>
    <w:rsid w:val="00EE4ED5"/>
    <w:rsid w:val="00EE58A0"/>
    <w:rsid w:val="00EE601F"/>
    <w:rsid w:val="00EE637C"/>
    <w:rsid w:val="00EE65CB"/>
    <w:rsid w:val="00EE6669"/>
    <w:rsid w:val="00EE69D8"/>
    <w:rsid w:val="00EE745C"/>
    <w:rsid w:val="00EE7704"/>
    <w:rsid w:val="00EF02C8"/>
    <w:rsid w:val="00EF035C"/>
    <w:rsid w:val="00EF25E8"/>
    <w:rsid w:val="00EF2F9D"/>
    <w:rsid w:val="00EF3315"/>
    <w:rsid w:val="00EF4DB8"/>
    <w:rsid w:val="00EF51AB"/>
    <w:rsid w:val="00EF6070"/>
    <w:rsid w:val="00EF6904"/>
    <w:rsid w:val="00EF6BCC"/>
    <w:rsid w:val="00EF703A"/>
    <w:rsid w:val="00F01315"/>
    <w:rsid w:val="00F0173C"/>
    <w:rsid w:val="00F0177F"/>
    <w:rsid w:val="00F01D72"/>
    <w:rsid w:val="00F034D7"/>
    <w:rsid w:val="00F036A7"/>
    <w:rsid w:val="00F04053"/>
    <w:rsid w:val="00F0409B"/>
    <w:rsid w:val="00F041A7"/>
    <w:rsid w:val="00F0468A"/>
    <w:rsid w:val="00F04F28"/>
    <w:rsid w:val="00F050EC"/>
    <w:rsid w:val="00F05442"/>
    <w:rsid w:val="00F057A9"/>
    <w:rsid w:val="00F06CAF"/>
    <w:rsid w:val="00F0790A"/>
    <w:rsid w:val="00F07B50"/>
    <w:rsid w:val="00F10669"/>
    <w:rsid w:val="00F11139"/>
    <w:rsid w:val="00F12D13"/>
    <w:rsid w:val="00F12F7C"/>
    <w:rsid w:val="00F1363F"/>
    <w:rsid w:val="00F138F1"/>
    <w:rsid w:val="00F138FE"/>
    <w:rsid w:val="00F16269"/>
    <w:rsid w:val="00F16B4F"/>
    <w:rsid w:val="00F17383"/>
    <w:rsid w:val="00F2115F"/>
    <w:rsid w:val="00F2121F"/>
    <w:rsid w:val="00F21A39"/>
    <w:rsid w:val="00F2336B"/>
    <w:rsid w:val="00F24754"/>
    <w:rsid w:val="00F24F16"/>
    <w:rsid w:val="00F24F5B"/>
    <w:rsid w:val="00F24F97"/>
    <w:rsid w:val="00F25516"/>
    <w:rsid w:val="00F25C36"/>
    <w:rsid w:val="00F2654D"/>
    <w:rsid w:val="00F305F3"/>
    <w:rsid w:val="00F30638"/>
    <w:rsid w:val="00F314BD"/>
    <w:rsid w:val="00F31BAB"/>
    <w:rsid w:val="00F3222C"/>
    <w:rsid w:val="00F32B14"/>
    <w:rsid w:val="00F32F13"/>
    <w:rsid w:val="00F33086"/>
    <w:rsid w:val="00F374CE"/>
    <w:rsid w:val="00F37E25"/>
    <w:rsid w:val="00F40466"/>
    <w:rsid w:val="00F40BA3"/>
    <w:rsid w:val="00F41156"/>
    <w:rsid w:val="00F412BB"/>
    <w:rsid w:val="00F414CF"/>
    <w:rsid w:val="00F41550"/>
    <w:rsid w:val="00F415B2"/>
    <w:rsid w:val="00F416C7"/>
    <w:rsid w:val="00F424A1"/>
    <w:rsid w:val="00F428C9"/>
    <w:rsid w:val="00F429A4"/>
    <w:rsid w:val="00F4346B"/>
    <w:rsid w:val="00F447BA"/>
    <w:rsid w:val="00F451EE"/>
    <w:rsid w:val="00F473DC"/>
    <w:rsid w:val="00F53AA5"/>
    <w:rsid w:val="00F5405D"/>
    <w:rsid w:val="00F54572"/>
    <w:rsid w:val="00F559E8"/>
    <w:rsid w:val="00F56298"/>
    <w:rsid w:val="00F564F2"/>
    <w:rsid w:val="00F56D79"/>
    <w:rsid w:val="00F57381"/>
    <w:rsid w:val="00F57699"/>
    <w:rsid w:val="00F57FD6"/>
    <w:rsid w:val="00F6365C"/>
    <w:rsid w:val="00F63828"/>
    <w:rsid w:val="00F63FB6"/>
    <w:rsid w:val="00F65986"/>
    <w:rsid w:val="00F661A5"/>
    <w:rsid w:val="00F673CF"/>
    <w:rsid w:val="00F709E5"/>
    <w:rsid w:val="00F71550"/>
    <w:rsid w:val="00F7173C"/>
    <w:rsid w:val="00F73ACC"/>
    <w:rsid w:val="00F73CAE"/>
    <w:rsid w:val="00F7473F"/>
    <w:rsid w:val="00F74E59"/>
    <w:rsid w:val="00F76BFC"/>
    <w:rsid w:val="00F77880"/>
    <w:rsid w:val="00F77D97"/>
    <w:rsid w:val="00F81346"/>
    <w:rsid w:val="00F84E92"/>
    <w:rsid w:val="00F854E1"/>
    <w:rsid w:val="00F85799"/>
    <w:rsid w:val="00F85ACF"/>
    <w:rsid w:val="00F85C13"/>
    <w:rsid w:val="00F8696D"/>
    <w:rsid w:val="00F869F5"/>
    <w:rsid w:val="00F870E6"/>
    <w:rsid w:val="00F903FC"/>
    <w:rsid w:val="00F90D3E"/>
    <w:rsid w:val="00F90D98"/>
    <w:rsid w:val="00F910A5"/>
    <w:rsid w:val="00F92B53"/>
    <w:rsid w:val="00F92ED6"/>
    <w:rsid w:val="00F938BD"/>
    <w:rsid w:val="00F93A20"/>
    <w:rsid w:val="00F93FC0"/>
    <w:rsid w:val="00F94AD1"/>
    <w:rsid w:val="00F95D19"/>
    <w:rsid w:val="00F9613D"/>
    <w:rsid w:val="00F97CAB"/>
    <w:rsid w:val="00FA1101"/>
    <w:rsid w:val="00FA1FC8"/>
    <w:rsid w:val="00FA2363"/>
    <w:rsid w:val="00FA3C53"/>
    <w:rsid w:val="00FA3DD6"/>
    <w:rsid w:val="00FA45F6"/>
    <w:rsid w:val="00FA4F0F"/>
    <w:rsid w:val="00FA5AFB"/>
    <w:rsid w:val="00FA69A6"/>
    <w:rsid w:val="00FB02C2"/>
    <w:rsid w:val="00FB062D"/>
    <w:rsid w:val="00FB0E6C"/>
    <w:rsid w:val="00FB1BA1"/>
    <w:rsid w:val="00FB1D85"/>
    <w:rsid w:val="00FB206A"/>
    <w:rsid w:val="00FB24D8"/>
    <w:rsid w:val="00FB398A"/>
    <w:rsid w:val="00FB45C3"/>
    <w:rsid w:val="00FB59C8"/>
    <w:rsid w:val="00FC09D0"/>
    <w:rsid w:val="00FC43F4"/>
    <w:rsid w:val="00FC5EEE"/>
    <w:rsid w:val="00FC75BA"/>
    <w:rsid w:val="00FD0049"/>
    <w:rsid w:val="00FD153D"/>
    <w:rsid w:val="00FD1D4D"/>
    <w:rsid w:val="00FD4CFE"/>
    <w:rsid w:val="00FD4E53"/>
    <w:rsid w:val="00FD531D"/>
    <w:rsid w:val="00FD5E14"/>
    <w:rsid w:val="00FD69CD"/>
    <w:rsid w:val="00FD7BE3"/>
    <w:rsid w:val="00FE0521"/>
    <w:rsid w:val="00FE2283"/>
    <w:rsid w:val="00FE27D6"/>
    <w:rsid w:val="00FE2BD4"/>
    <w:rsid w:val="00FE30AD"/>
    <w:rsid w:val="00FE41B0"/>
    <w:rsid w:val="00FE48C4"/>
    <w:rsid w:val="00FE4EC0"/>
    <w:rsid w:val="00FE531D"/>
    <w:rsid w:val="00FE5C3F"/>
    <w:rsid w:val="00FE5C9C"/>
    <w:rsid w:val="00FE6038"/>
    <w:rsid w:val="00FE62DE"/>
    <w:rsid w:val="00FE6351"/>
    <w:rsid w:val="00FE6B6E"/>
    <w:rsid w:val="00FE77CF"/>
    <w:rsid w:val="00FE7EDE"/>
    <w:rsid w:val="00FE7F9C"/>
    <w:rsid w:val="00FF098E"/>
    <w:rsid w:val="00FF166C"/>
    <w:rsid w:val="00FF2646"/>
    <w:rsid w:val="00FF30FF"/>
    <w:rsid w:val="00FF3361"/>
    <w:rsid w:val="00FF3B65"/>
    <w:rsid w:val="00FF4C6F"/>
    <w:rsid w:val="014BA924"/>
    <w:rsid w:val="018867FC"/>
    <w:rsid w:val="041E12DA"/>
    <w:rsid w:val="05CCCB2F"/>
    <w:rsid w:val="0738CC99"/>
    <w:rsid w:val="08CA1526"/>
    <w:rsid w:val="09A6B132"/>
    <w:rsid w:val="09B24BA9"/>
    <w:rsid w:val="0A2C0DE4"/>
    <w:rsid w:val="0A52E1A9"/>
    <w:rsid w:val="0B0F120E"/>
    <w:rsid w:val="0C3AF70E"/>
    <w:rsid w:val="0C495FEE"/>
    <w:rsid w:val="0D79A8D7"/>
    <w:rsid w:val="0DB03235"/>
    <w:rsid w:val="0DD30AE7"/>
    <w:rsid w:val="0E70DD3E"/>
    <w:rsid w:val="0FDD6904"/>
    <w:rsid w:val="10FDC3D7"/>
    <w:rsid w:val="12365ED1"/>
    <w:rsid w:val="126E5B5F"/>
    <w:rsid w:val="127A45B8"/>
    <w:rsid w:val="136CDE37"/>
    <w:rsid w:val="148F0423"/>
    <w:rsid w:val="15CC78D2"/>
    <w:rsid w:val="18063C0D"/>
    <w:rsid w:val="1888E6A2"/>
    <w:rsid w:val="1A22A5C5"/>
    <w:rsid w:val="1B65AA12"/>
    <w:rsid w:val="1B8CD1F7"/>
    <w:rsid w:val="1B8D718F"/>
    <w:rsid w:val="1CB8EB56"/>
    <w:rsid w:val="1CEA9350"/>
    <w:rsid w:val="1DE36A1C"/>
    <w:rsid w:val="1E8D1EAE"/>
    <w:rsid w:val="1EE256F3"/>
    <w:rsid w:val="1EF23B2F"/>
    <w:rsid w:val="1F3C3100"/>
    <w:rsid w:val="1F4C7842"/>
    <w:rsid w:val="20CADE51"/>
    <w:rsid w:val="21186001"/>
    <w:rsid w:val="214042D0"/>
    <w:rsid w:val="224F97C8"/>
    <w:rsid w:val="23289FB1"/>
    <w:rsid w:val="26D7E039"/>
    <w:rsid w:val="26EEA942"/>
    <w:rsid w:val="26F7AF9B"/>
    <w:rsid w:val="280970D7"/>
    <w:rsid w:val="2A75DA6E"/>
    <w:rsid w:val="2A86DCEF"/>
    <w:rsid w:val="2B2F73A9"/>
    <w:rsid w:val="2B4C364D"/>
    <w:rsid w:val="2B9BEA7F"/>
    <w:rsid w:val="2BFCB56F"/>
    <w:rsid w:val="2C1994B9"/>
    <w:rsid w:val="2E9A0CCE"/>
    <w:rsid w:val="2F12BB19"/>
    <w:rsid w:val="2F4CED35"/>
    <w:rsid w:val="2FAAEE76"/>
    <w:rsid w:val="2FD713DC"/>
    <w:rsid w:val="2FFDCB0E"/>
    <w:rsid w:val="32DBAA57"/>
    <w:rsid w:val="330A6E8B"/>
    <w:rsid w:val="332488E6"/>
    <w:rsid w:val="34B05F44"/>
    <w:rsid w:val="35090104"/>
    <w:rsid w:val="355A414C"/>
    <w:rsid w:val="357CC62F"/>
    <w:rsid w:val="36D0417C"/>
    <w:rsid w:val="36E280C7"/>
    <w:rsid w:val="36FF85FB"/>
    <w:rsid w:val="375A7B03"/>
    <w:rsid w:val="3769B459"/>
    <w:rsid w:val="395BEE77"/>
    <w:rsid w:val="3C1C6E33"/>
    <w:rsid w:val="3CF773BF"/>
    <w:rsid w:val="3D5DC0F8"/>
    <w:rsid w:val="3E2AB753"/>
    <w:rsid w:val="3E69FB65"/>
    <w:rsid w:val="40538F9B"/>
    <w:rsid w:val="405BD317"/>
    <w:rsid w:val="41313AF0"/>
    <w:rsid w:val="41CE4BF3"/>
    <w:rsid w:val="423B0C4C"/>
    <w:rsid w:val="432131EC"/>
    <w:rsid w:val="432F63A6"/>
    <w:rsid w:val="43375C4B"/>
    <w:rsid w:val="4439CBAB"/>
    <w:rsid w:val="449A5138"/>
    <w:rsid w:val="45DBC427"/>
    <w:rsid w:val="4606A7DE"/>
    <w:rsid w:val="4682C5BA"/>
    <w:rsid w:val="46D883B6"/>
    <w:rsid w:val="4803F779"/>
    <w:rsid w:val="484D6B22"/>
    <w:rsid w:val="487515A6"/>
    <w:rsid w:val="4A2FC50E"/>
    <w:rsid w:val="4B534A0C"/>
    <w:rsid w:val="4B766D39"/>
    <w:rsid w:val="4C7E6333"/>
    <w:rsid w:val="4DB1677E"/>
    <w:rsid w:val="4DBFCC1D"/>
    <w:rsid w:val="4DDA08E7"/>
    <w:rsid w:val="4EBF829B"/>
    <w:rsid w:val="4EDC2B99"/>
    <w:rsid w:val="4F6ABBB4"/>
    <w:rsid w:val="518C7C4E"/>
    <w:rsid w:val="51DB8C3B"/>
    <w:rsid w:val="535D3CCA"/>
    <w:rsid w:val="54604DB4"/>
    <w:rsid w:val="55328866"/>
    <w:rsid w:val="55F6D253"/>
    <w:rsid w:val="5641C761"/>
    <w:rsid w:val="56465F72"/>
    <w:rsid w:val="57277771"/>
    <w:rsid w:val="58F5A4EF"/>
    <w:rsid w:val="59640F3E"/>
    <w:rsid w:val="5A0DFCC7"/>
    <w:rsid w:val="5A592307"/>
    <w:rsid w:val="5ADB128F"/>
    <w:rsid w:val="5B0822BB"/>
    <w:rsid w:val="5B83CA1F"/>
    <w:rsid w:val="5BF33D3A"/>
    <w:rsid w:val="5BFFCC2F"/>
    <w:rsid w:val="5CEBD0BD"/>
    <w:rsid w:val="5D51C206"/>
    <w:rsid w:val="5E9CB2ED"/>
    <w:rsid w:val="5F39C69B"/>
    <w:rsid w:val="61066B0E"/>
    <w:rsid w:val="61989991"/>
    <w:rsid w:val="6373567E"/>
    <w:rsid w:val="63B37D6A"/>
    <w:rsid w:val="648BE4EB"/>
    <w:rsid w:val="64B1902E"/>
    <w:rsid w:val="64F19D4A"/>
    <w:rsid w:val="660D6657"/>
    <w:rsid w:val="679FE370"/>
    <w:rsid w:val="67F2ACC2"/>
    <w:rsid w:val="69F108A1"/>
    <w:rsid w:val="6B2DF15F"/>
    <w:rsid w:val="6DAE4DD4"/>
    <w:rsid w:val="6DF547B6"/>
    <w:rsid w:val="6E4D45A3"/>
    <w:rsid w:val="6EE17450"/>
    <w:rsid w:val="6EEBA5DA"/>
    <w:rsid w:val="7236BCD7"/>
    <w:rsid w:val="7273406D"/>
    <w:rsid w:val="7358E0E4"/>
    <w:rsid w:val="7380FC09"/>
    <w:rsid w:val="743B2CBC"/>
    <w:rsid w:val="7470A203"/>
    <w:rsid w:val="74EA9C24"/>
    <w:rsid w:val="757AE53B"/>
    <w:rsid w:val="781E742C"/>
    <w:rsid w:val="7839C362"/>
    <w:rsid w:val="7B14A07A"/>
    <w:rsid w:val="7C1C668B"/>
    <w:rsid w:val="7CE10C94"/>
    <w:rsid w:val="7D71F9C2"/>
    <w:rsid w:val="7E317DAE"/>
    <w:rsid w:val="7EE13BB9"/>
    <w:rsid w:val="7F3521AD"/>
    <w:rsid w:val="7FB8D173"/>
    <w:rsid w:val="7FFE7BD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D03CC297-E533-43FE-AFA1-97753079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2EE"/>
    <w:pPr>
      <w:keepNext/>
      <w:keepLines/>
      <w:spacing w:before="240" w:after="0" w:line="259" w:lineRule="auto"/>
      <w:ind w:left="0" w:firstLine="0"/>
      <w:jc w:val="left"/>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semiHidden/>
    <w:unhideWhenUsed/>
    <w:qFormat/>
    <w:rsid w:val="00206F88"/>
    <w:pPr>
      <w:keepNext/>
      <w:keepLines/>
      <w:spacing w:before="40" w:after="0" w:line="256" w:lineRule="auto"/>
      <w:ind w:left="0" w:firstLine="0"/>
      <w:jc w:val="left"/>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1,Normal bullet 2,Bullet list,List Paragraph1"/>
    <w:basedOn w:val="Normal"/>
    <w:link w:val="ListParagraphChar"/>
    <w:qFormat/>
    <w:rsid w:val="007D065F"/>
    <w:pPr>
      <w:ind w:left="720"/>
      <w:contextualSpacing/>
    </w:pPr>
  </w:style>
  <w:style w:type="character" w:customStyle="1" w:styleId="ListParagraphChar">
    <w:name w:val="List Paragraph Char"/>
    <w:aliases w:val="H&amp;P List Paragraph Char,2 Char,Strip Char,Saraksta rindkopa1 Char,Normal bullet 2 Char,Bullet list Char,List Paragraph1 Char"/>
    <w:link w:val="ListParagraph"/>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nhideWhenUsed/>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iPriority w:val="99"/>
    <w:unhideWhenUsed/>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paragraph" w:customStyle="1" w:styleId="tv213">
    <w:name w:val="tv213"/>
    <w:basedOn w:val="Normal"/>
    <w:rsid w:val="00C12C4F"/>
    <w:pPr>
      <w:spacing w:before="100" w:beforeAutospacing="1" w:after="100" w:afterAutospacing="1"/>
      <w:ind w:left="0" w:firstLine="0"/>
      <w:jc w:val="left"/>
    </w:pPr>
    <w:rPr>
      <w:rFonts w:ascii="Times New Roman" w:hAnsi="Times New Roman" w:cs="Times New Roman"/>
      <w:sz w:val="24"/>
      <w:szCs w:val="24"/>
      <w:lang w:eastAsia="lv-LV"/>
    </w:rPr>
  </w:style>
  <w:style w:type="character" w:styleId="Strong">
    <w:name w:val="Strong"/>
    <w:basedOn w:val="DefaultParagraphFont"/>
    <w:uiPriority w:val="22"/>
    <w:qFormat/>
    <w:rsid w:val="003F044A"/>
    <w:rPr>
      <w:b/>
      <w:bCs/>
    </w:rPr>
  </w:style>
  <w:style w:type="character" w:customStyle="1" w:styleId="Heading2Char">
    <w:name w:val="Heading 2 Char"/>
    <w:basedOn w:val="DefaultParagraphFont"/>
    <w:link w:val="Heading2"/>
    <w:uiPriority w:val="9"/>
    <w:semiHidden/>
    <w:rsid w:val="00206F88"/>
    <w:rPr>
      <w:rFonts w:asciiTheme="majorHAnsi" w:eastAsiaTheme="majorEastAsia" w:hAnsiTheme="majorHAnsi" w:cstheme="majorBidi"/>
      <w:color w:val="365F91" w:themeColor="accent1" w:themeShade="BF"/>
      <w:sz w:val="26"/>
      <w:szCs w:val="26"/>
    </w:rPr>
  </w:style>
  <w:style w:type="paragraph" w:customStyle="1" w:styleId="NumberedF">
    <w:name w:val="Numbered F"/>
    <w:basedOn w:val="ListParagraph"/>
    <w:qFormat/>
    <w:rsid w:val="0001203A"/>
    <w:pPr>
      <w:numPr>
        <w:numId w:val="5"/>
      </w:numPr>
      <w:spacing w:line="300" w:lineRule="auto"/>
    </w:pPr>
    <w:rPr>
      <w:rFonts w:ascii="Calibri" w:eastAsia="Times New Roman" w:hAnsi="Calibri" w:cs="Arial Unicode MS"/>
      <w:sz w:val="24"/>
      <w:szCs w:val="24"/>
      <w:lang w:eastAsia="zh-CN" w:bidi="lo-LA"/>
    </w:rPr>
  </w:style>
  <w:style w:type="character" w:customStyle="1" w:styleId="Heading1Char">
    <w:name w:val="Heading 1 Char"/>
    <w:basedOn w:val="DefaultParagraphFont"/>
    <w:link w:val="Heading1"/>
    <w:uiPriority w:val="9"/>
    <w:rsid w:val="006962EE"/>
    <w:rPr>
      <w:rFonts w:asciiTheme="majorHAnsi" w:eastAsiaTheme="majorEastAsia" w:hAnsiTheme="majorHAnsi" w:cstheme="majorBidi"/>
      <w:color w:val="365F91" w:themeColor="accent1" w:themeShade="BF"/>
      <w:sz w:val="32"/>
      <w:szCs w:val="32"/>
      <w:lang w:val="en-US"/>
    </w:rPr>
  </w:style>
  <w:style w:type="character" w:customStyle="1" w:styleId="apple-converted-space">
    <w:name w:val="apple-converted-space"/>
    <w:basedOn w:val="DefaultParagraphFont"/>
    <w:rsid w:val="00B166CE"/>
  </w:style>
  <w:style w:type="character" w:customStyle="1" w:styleId="Mention1">
    <w:name w:val="Mention1"/>
    <w:basedOn w:val="DefaultParagraphFont"/>
    <w:uiPriority w:val="99"/>
    <w:unhideWhenUsed/>
    <w:rsid w:val="00434C45"/>
    <w:rPr>
      <w:color w:val="2B579A"/>
      <w:shd w:val="clear" w:color="auto" w:fill="E6E6E6"/>
    </w:rPr>
  </w:style>
  <w:style w:type="character" w:styleId="UnresolvedMention">
    <w:name w:val="Unresolved Mention"/>
    <w:basedOn w:val="DefaultParagraphFont"/>
    <w:uiPriority w:val="99"/>
    <w:unhideWhenUsed/>
    <w:rsid w:val="00FE62DE"/>
    <w:rPr>
      <w:color w:val="605E5C"/>
      <w:shd w:val="clear" w:color="auto" w:fill="E1DFDD"/>
    </w:rPr>
  </w:style>
  <w:style w:type="character" w:customStyle="1" w:styleId="normaltextrun">
    <w:name w:val="normaltextrun"/>
    <w:basedOn w:val="DefaultParagraphFont"/>
    <w:rsid w:val="0002025C"/>
  </w:style>
  <w:style w:type="character" w:customStyle="1" w:styleId="eop">
    <w:name w:val="eop"/>
    <w:basedOn w:val="DefaultParagraphFont"/>
    <w:rsid w:val="0002025C"/>
  </w:style>
  <w:style w:type="character" w:styleId="Mention">
    <w:name w:val="Mention"/>
    <w:basedOn w:val="DefaultParagraphFont"/>
    <w:uiPriority w:val="99"/>
    <w:unhideWhenUsed/>
    <w:rsid w:val="00A75501"/>
    <w:rPr>
      <w:color w:val="2B579A"/>
      <w:shd w:val="clear" w:color="auto" w:fill="E1DFDD"/>
    </w:rPr>
  </w:style>
  <w:style w:type="paragraph" w:styleId="EndnoteText">
    <w:name w:val="endnote text"/>
    <w:basedOn w:val="Normal"/>
    <w:link w:val="EndnoteTextChar"/>
    <w:uiPriority w:val="99"/>
    <w:semiHidden/>
    <w:unhideWhenUsed/>
    <w:rsid w:val="00FC75BA"/>
    <w:pPr>
      <w:spacing w:before="0" w:after="0"/>
    </w:pPr>
    <w:rPr>
      <w:sz w:val="20"/>
      <w:szCs w:val="20"/>
    </w:rPr>
  </w:style>
  <w:style w:type="character" w:customStyle="1" w:styleId="EndnoteTextChar">
    <w:name w:val="Endnote Text Char"/>
    <w:basedOn w:val="DefaultParagraphFont"/>
    <w:link w:val="EndnoteText"/>
    <w:uiPriority w:val="99"/>
    <w:semiHidden/>
    <w:rsid w:val="00FC75BA"/>
    <w:rPr>
      <w:sz w:val="20"/>
      <w:szCs w:val="20"/>
    </w:rPr>
  </w:style>
  <w:style w:type="character" w:styleId="EndnoteReference">
    <w:name w:val="endnote reference"/>
    <w:basedOn w:val="DefaultParagraphFont"/>
    <w:uiPriority w:val="99"/>
    <w:semiHidden/>
    <w:unhideWhenUsed/>
    <w:rsid w:val="00FC75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1801">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88394">
      <w:bodyDiv w:val="1"/>
      <w:marLeft w:val="0"/>
      <w:marRight w:val="0"/>
      <w:marTop w:val="0"/>
      <w:marBottom w:val="0"/>
      <w:divBdr>
        <w:top w:val="none" w:sz="0" w:space="0" w:color="auto"/>
        <w:left w:val="none" w:sz="0" w:space="0" w:color="auto"/>
        <w:bottom w:val="none" w:sz="0" w:space="0" w:color="auto"/>
        <w:right w:val="none" w:sz="0" w:space="0" w:color="auto"/>
      </w:divBdr>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650037">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49496">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789477376">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03957207">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44639352">
      <w:bodyDiv w:val="1"/>
      <w:marLeft w:val="0"/>
      <w:marRight w:val="0"/>
      <w:marTop w:val="0"/>
      <w:marBottom w:val="0"/>
      <w:divBdr>
        <w:top w:val="none" w:sz="0" w:space="0" w:color="auto"/>
        <w:left w:val="none" w:sz="0" w:space="0" w:color="auto"/>
        <w:bottom w:val="none" w:sz="0" w:space="0" w:color="auto"/>
        <w:right w:val="none" w:sz="0" w:space="0" w:color="auto"/>
      </w:divBdr>
    </w:div>
    <w:div w:id="1830360440">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496067">
      <w:bodyDiv w:val="1"/>
      <w:marLeft w:val="0"/>
      <w:marRight w:val="0"/>
      <w:marTop w:val="0"/>
      <w:marBottom w:val="0"/>
      <w:divBdr>
        <w:top w:val="none" w:sz="0" w:space="0" w:color="auto"/>
        <w:left w:val="none" w:sz="0" w:space="0" w:color="auto"/>
        <w:bottom w:val="none" w:sz="0" w:space="0" w:color="auto"/>
        <w:right w:val="none" w:sz="0" w:space="0" w:color="auto"/>
      </w:divBdr>
      <w:divsChild>
        <w:div w:id="305015243">
          <w:marLeft w:val="0"/>
          <w:marRight w:val="0"/>
          <w:marTop w:val="0"/>
          <w:marBottom w:val="567"/>
          <w:divBdr>
            <w:top w:val="none" w:sz="0" w:space="0" w:color="auto"/>
            <w:left w:val="none" w:sz="0" w:space="0" w:color="auto"/>
            <w:bottom w:val="none" w:sz="0" w:space="0" w:color="auto"/>
            <w:right w:val="none" w:sz="0" w:space="0" w:color="auto"/>
          </w:divBdr>
        </w:div>
        <w:div w:id="1360467893">
          <w:marLeft w:val="0"/>
          <w:marRight w:val="0"/>
          <w:marTop w:val="480"/>
          <w:marBottom w:val="240"/>
          <w:divBdr>
            <w:top w:val="none" w:sz="0" w:space="0" w:color="auto"/>
            <w:left w:val="none" w:sz="0" w:space="0" w:color="auto"/>
            <w:bottom w:val="none" w:sz="0" w:space="0" w:color="auto"/>
            <w:right w:val="none" w:sz="0" w:space="0" w:color="auto"/>
          </w:divBdr>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14645422">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 w:id="211709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rwaygrants.lv/" TargetMode="External"/><Relationship Id="rId18" Type="http://schemas.openxmlformats.org/officeDocument/2006/relationships/hyperlink" Target="http://www.liaa.gov.l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liaa.gov.lv" TargetMode="External"/><Relationship Id="rId17" Type="http://schemas.openxmlformats.org/officeDocument/2006/relationships/hyperlink" Target="https://norwaygrants.lv/zino-par-parkapumiem/" TargetMode="External"/><Relationship Id="rId2" Type="http://schemas.openxmlformats.org/officeDocument/2006/relationships/customXml" Target="../customXml/item2.xml"/><Relationship Id="rId16" Type="http://schemas.openxmlformats.org/officeDocument/2006/relationships/hyperlink" Target="mailto:jautajumi@liaa.gov.lv" TargetMode="External"/><Relationship Id="rId20" Type="http://schemas.openxmlformats.org/officeDocument/2006/relationships/hyperlink" Target="mailto:janis.locmelis@lia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aa.gov.lv" TargetMode="External"/><Relationship Id="rId5" Type="http://schemas.openxmlformats.org/officeDocument/2006/relationships/numbering" Target="numbering.xml"/><Relationship Id="rId15" Type="http://schemas.openxmlformats.org/officeDocument/2006/relationships/hyperlink" Target="mailto:liaa@liaa.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6.vid.gov.lv/NP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s.vid.gov.l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eagrants.lv/wp-content/uploads/2021/02/EEA_CommunicationAndDesignManual_LV_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C2377430D240439E124165BDC65D0C" ma:contentTypeVersion="11" ma:contentTypeDescription="Create a new document." ma:contentTypeScope="" ma:versionID="9aa24806e88d19d5e3ce5f2beb4365c9">
  <xsd:schema xmlns:xsd="http://www.w3.org/2001/XMLSchema" xmlns:xs="http://www.w3.org/2001/XMLSchema" xmlns:p="http://schemas.microsoft.com/office/2006/metadata/properties" xmlns:ns2="7f9907f0-75af-4843-a512-15b37145246c" xmlns:ns3="74c4ef18-b9f8-4cd3-9cbb-0af2ee003daa" targetNamespace="http://schemas.microsoft.com/office/2006/metadata/properties" ma:root="true" ma:fieldsID="77f616bd88813bb54759e5987648012b" ns2:_="" ns3:_="">
    <xsd:import namespace="7f9907f0-75af-4843-a512-15b37145246c"/>
    <xsd:import namespace="74c4ef18-b9f8-4cd3-9cbb-0af2ee003d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907f0-75af-4843-a512-15b371452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c4ef18-b9f8-4cd3-9cbb-0af2ee003d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4c4ef18-b9f8-4cd3-9cbb-0af2ee003daa">
      <UserInfo>
        <DisplayName>Natālija Siliņa</DisplayName>
        <AccountId>13</AccountId>
        <AccountType/>
      </UserInfo>
    </SharedWithUsers>
  </documentManagement>
</p:properties>
</file>

<file path=customXml/itemProps1.xml><?xml version="1.0" encoding="utf-8"?>
<ds:datastoreItem xmlns:ds="http://schemas.openxmlformats.org/officeDocument/2006/customXml" ds:itemID="{CD8879B3-578D-4B83-9006-003931873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907f0-75af-4843-a512-15b37145246c"/>
    <ds:schemaRef ds:uri="74c4ef18-b9f8-4cd3-9cbb-0af2ee003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D33643-4EAF-4DBC-9318-123D883A12B3}">
  <ds:schemaRefs>
    <ds:schemaRef ds:uri="http://schemas.openxmlformats.org/officeDocument/2006/bibliography"/>
  </ds:schemaRefs>
</ds:datastoreItem>
</file>

<file path=customXml/itemProps3.xml><?xml version="1.0" encoding="utf-8"?>
<ds:datastoreItem xmlns:ds="http://schemas.openxmlformats.org/officeDocument/2006/customXml" ds:itemID="{0EA57D60-D59C-448D-9DCB-F9F1FB4239D1}">
  <ds:schemaRefs>
    <ds:schemaRef ds:uri="http://schemas.microsoft.com/sharepoint/v3/contenttype/forms"/>
  </ds:schemaRefs>
</ds:datastoreItem>
</file>

<file path=customXml/itemProps4.xml><?xml version="1.0" encoding="utf-8"?>
<ds:datastoreItem xmlns:ds="http://schemas.openxmlformats.org/officeDocument/2006/customXml" ds:itemID="{10F3099D-6D0F-474B-910E-12C71167E857}">
  <ds:schemaRefs>
    <ds:schemaRef ds:uri="7f9907f0-75af-4843-a512-15b37145246c"/>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dcmitype/"/>
    <ds:schemaRef ds:uri="74c4ef18-b9f8-4cd3-9cbb-0af2ee003daa"/>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39870</Words>
  <Characters>22727</Characters>
  <Application>Microsoft Office Word</Application>
  <DocSecurity>0</DocSecurity>
  <Lines>189</Lines>
  <Paragraphs>124</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62473</CharactersWithSpaces>
  <SharedDoc>false</SharedDoc>
  <HLinks>
    <vt:vector size="60" baseType="variant">
      <vt:variant>
        <vt:i4>2293779</vt:i4>
      </vt:variant>
      <vt:variant>
        <vt:i4>30</vt:i4>
      </vt:variant>
      <vt:variant>
        <vt:i4>0</vt:i4>
      </vt:variant>
      <vt:variant>
        <vt:i4>5</vt:i4>
      </vt:variant>
      <vt:variant>
        <vt:lpwstr>mailto:janis.locmelis@liaa.gov.lv</vt:lpwstr>
      </vt:variant>
      <vt:variant>
        <vt:lpwstr/>
      </vt:variant>
      <vt:variant>
        <vt:i4>1179665</vt:i4>
      </vt:variant>
      <vt:variant>
        <vt:i4>24</vt:i4>
      </vt:variant>
      <vt:variant>
        <vt:i4>0</vt:i4>
      </vt:variant>
      <vt:variant>
        <vt:i4>5</vt:i4>
      </vt:variant>
      <vt:variant>
        <vt:lpwstr>https://www6.vid.gov.lv/NPAR</vt:lpwstr>
      </vt:variant>
      <vt:variant>
        <vt:lpwstr/>
      </vt:variant>
      <vt:variant>
        <vt:i4>4128805</vt:i4>
      </vt:variant>
      <vt:variant>
        <vt:i4>21</vt:i4>
      </vt:variant>
      <vt:variant>
        <vt:i4>0</vt:i4>
      </vt:variant>
      <vt:variant>
        <vt:i4>5</vt:i4>
      </vt:variant>
      <vt:variant>
        <vt:lpwstr>http://www.liaa.gov.lv/</vt:lpwstr>
      </vt:variant>
      <vt:variant>
        <vt:lpwstr/>
      </vt:variant>
      <vt:variant>
        <vt:i4>4849680</vt:i4>
      </vt:variant>
      <vt:variant>
        <vt:i4>18</vt:i4>
      </vt:variant>
      <vt:variant>
        <vt:i4>0</vt:i4>
      </vt:variant>
      <vt:variant>
        <vt:i4>5</vt:i4>
      </vt:variant>
      <vt:variant>
        <vt:lpwstr>https://norwaygrants.lv/zino-par-parkapumiem/</vt:lpwstr>
      </vt:variant>
      <vt:variant>
        <vt:lpwstr/>
      </vt:variant>
      <vt:variant>
        <vt:i4>1310829</vt:i4>
      </vt:variant>
      <vt:variant>
        <vt:i4>15</vt:i4>
      </vt:variant>
      <vt:variant>
        <vt:i4>0</vt:i4>
      </vt:variant>
      <vt:variant>
        <vt:i4>5</vt:i4>
      </vt:variant>
      <vt:variant>
        <vt:lpwstr>mailto:jautajumi@liaa.gov.lv</vt:lpwstr>
      </vt:variant>
      <vt:variant>
        <vt:lpwstr/>
      </vt:variant>
      <vt:variant>
        <vt:i4>5898272</vt:i4>
      </vt:variant>
      <vt:variant>
        <vt:i4>12</vt:i4>
      </vt:variant>
      <vt:variant>
        <vt:i4>0</vt:i4>
      </vt:variant>
      <vt:variant>
        <vt:i4>5</vt:i4>
      </vt:variant>
      <vt:variant>
        <vt:lpwstr>mailto:liaa@liaa.gov.lv</vt:lpwstr>
      </vt:variant>
      <vt:variant>
        <vt:lpwstr/>
      </vt:variant>
      <vt:variant>
        <vt:i4>2818105</vt:i4>
      </vt:variant>
      <vt:variant>
        <vt:i4>9</vt:i4>
      </vt:variant>
      <vt:variant>
        <vt:i4>0</vt:i4>
      </vt:variant>
      <vt:variant>
        <vt:i4>5</vt:i4>
      </vt:variant>
      <vt:variant>
        <vt:lpwstr>https://eds.vid.gov.lv/</vt:lpwstr>
      </vt:variant>
      <vt:variant>
        <vt:lpwstr/>
      </vt:variant>
      <vt:variant>
        <vt:i4>6029335</vt:i4>
      </vt:variant>
      <vt:variant>
        <vt:i4>6</vt:i4>
      </vt:variant>
      <vt:variant>
        <vt:i4>0</vt:i4>
      </vt:variant>
      <vt:variant>
        <vt:i4>5</vt:i4>
      </vt:variant>
      <vt:variant>
        <vt:lpwstr>https://norwaygrants.lv/</vt:lpwstr>
      </vt:variant>
      <vt:variant>
        <vt:lpwstr/>
      </vt:variant>
      <vt:variant>
        <vt:i4>4128805</vt:i4>
      </vt:variant>
      <vt:variant>
        <vt:i4>3</vt:i4>
      </vt:variant>
      <vt:variant>
        <vt:i4>0</vt:i4>
      </vt:variant>
      <vt:variant>
        <vt:i4>5</vt:i4>
      </vt:variant>
      <vt:variant>
        <vt:lpwstr>http://www.liaa.gov.lv/</vt:lpwstr>
      </vt:variant>
      <vt:variant>
        <vt:lpwstr/>
      </vt:variant>
      <vt:variant>
        <vt:i4>4128805</vt:i4>
      </vt:variant>
      <vt:variant>
        <vt:i4>0</vt:i4>
      </vt:variant>
      <vt:variant>
        <vt:i4>0</vt:i4>
      </vt:variant>
      <vt:variant>
        <vt:i4>5</vt:i4>
      </vt:variant>
      <vt:variant>
        <vt:lpwstr>http://www.liaa.gov.lv/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cp:lastModifiedBy>Rūdolfs Erdmanis</cp:lastModifiedBy>
  <cp:revision>2</cp:revision>
  <cp:lastPrinted>2020-07-30T13:07:00Z</cp:lastPrinted>
  <dcterms:created xsi:type="dcterms:W3CDTF">2022-05-05T07:32:00Z</dcterms:created>
  <dcterms:modified xsi:type="dcterms:W3CDTF">2022-05-05T07:32:00Z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0x0101006EC2377430D240439E124165BDC65D0C</vt:lpwstr>
  </property>
</Properties>
</file>