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DDBB" w14:textId="77777777" w:rsidR="00766ACB" w:rsidRDefault="00766ACB" w:rsidP="00766ACB">
      <w:pPr>
        <w:jc w:val="right"/>
      </w:pPr>
      <w:r>
        <w:t>II. pielikums</w:t>
      </w:r>
    </w:p>
    <w:p w14:paraId="4A5E2A45" w14:textId="77777777" w:rsidR="00766ACB" w:rsidRDefault="00766ACB" w:rsidP="00766ACB">
      <w:pPr>
        <w:jc w:val="right"/>
        <w:rPr>
          <w:sz w:val="22"/>
          <w:szCs w:val="22"/>
        </w:rPr>
      </w:pPr>
      <w:r>
        <w:t>N</w:t>
      </w:r>
      <w:r w:rsidRPr="005D0F97">
        <w:rPr>
          <w:sz w:val="22"/>
          <w:szCs w:val="22"/>
        </w:rPr>
        <w:t>olikum</w:t>
      </w:r>
      <w:r>
        <w:t>am</w:t>
      </w:r>
    </w:p>
    <w:p w14:paraId="3F47A0D6" w14:textId="77777777" w:rsidR="004D160F" w:rsidRPr="004D160F" w:rsidRDefault="004D160F" w:rsidP="00682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D20C17" w:rsidRPr="00D20C17" w14:paraId="31806424" w14:textId="77777777" w:rsidTr="00D20C17">
        <w:tc>
          <w:tcPr>
            <w:tcW w:w="9287" w:type="dxa"/>
            <w:tcBorders>
              <w:top w:val="single" w:sz="4" w:space="0" w:color="auto"/>
              <w:left w:val="single" w:sz="4" w:space="0" w:color="auto"/>
              <w:bottom w:val="single" w:sz="4" w:space="0" w:color="auto"/>
              <w:right w:val="single" w:sz="4" w:space="0" w:color="auto"/>
            </w:tcBorders>
            <w:shd w:val="pct20" w:color="auto" w:fill="auto"/>
          </w:tcPr>
          <w:p w14:paraId="725B3EAD" w14:textId="2359E487" w:rsidR="00D20C17" w:rsidRPr="00A73E84" w:rsidRDefault="008F3B03" w:rsidP="00A73E84">
            <w:pPr>
              <w:jc w:val="center"/>
              <w:rPr>
                <w:bCs/>
              </w:rPr>
            </w:pPr>
            <w:r w:rsidRPr="008F3B03">
              <w:rPr>
                <w:bCs/>
              </w:rPr>
              <w:t>Aizdevumu programmas "</w:t>
            </w:r>
            <w:r w:rsidR="008D474D">
              <w:rPr>
                <w:bCs/>
              </w:rPr>
              <w:t>l</w:t>
            </w:r>
            <w:r w:rsidR="00A73E84" w:rsidRPr="00A73E84">
              <w:rPr>
                <w:bCs/>
              </w:rPr>
              <w:t>ielo un vidējo komersantu investīciju aizdevumi ar kapitāla atlaidi konkurētspējas veicināšanai</w:t>
            </w:r>
            <w:r w:rsidRPr="008F3B03">
              <w:rPr>
                <w:bCs/>
              </w:rPr>
              <w:t>”</w:t>
            </w:r>
          </w:p>
        </w:tc>
      </w:tr>
    </w:tbl>
    <w:p w14:paraId="258E8522" w14:textId="77777777" w:rsidR="00D20C17" w:rsidRDefault="00D20C17" w:rsidP="00D20C17"/>
    <w:p w14:paraId="67962AD6" w14:textId="3773D92D" w:rsidR="00D20C17" w:rsidRDefault="008F090E" w:rsidP="00D20C17">
      <w:pPr>
        <w:jc w:val="center"/>
      </w:pPr>
      <w:r>
        <w:rPr>
          <w:lang w:eastAsia="ja-JP"/>
        </w:rPr>
        <w:t>Pieteikuma vērtēšanas kritēriju</w:t>
      </w:r>
      <w:r w:rsidR="00C75E9F">
        <w:rPr>
          <w:lang w:eastAsia="ja-JP"/>
        </w:rPr>
        <w:t xml:space="preserve"> </w:t>
      </w:r>
      <w:r w:rsidR="00D20C17">
        <w:t xml:space="preserve">pārbaudes lapa </w:t>
      </w:r>
    </w:p>
    <w:p w14:paraId="06F64A82" w14:textId="77777777" w:rsidR="00D20C17" w:rsidRDefault="00D20C17" w:rsidP="00D20C17">
      <w:pPr>
        <w:jc w:val="center"/>
      </w:pPr>
    </w:p>
    <w:p w14:paraId="31950CE2" w14:textId="0F954CBC" w:rsidR="00D20C17" w:rsidRDefault="00D20C17" w:rsidP="00D20C17">
      <w:pPr>
        <w:tabs>
          <w:tab w:val="left" w:pos="567"/>
          <w:tab w:val="left" w:pos="851"/>
        </w:tabs>
        <w:jc w:val="both"/>
      </w:pPr>
      <w:r>
        <w:t>P</w:t>
      </w:r>
      <w:r w:rsidR="00BE075D">
        <w:t>ieteicēja</w:t>
      </w:r>
      <w:r>
        <w:t xml:space="preserve"> </w:t>
      </w:r>
      <w:r>
        <w:rPr>
          <w:b/>
        </w:rPr>
        <w:t>_____________</w:t>
      </w:r>
      <w:r>
        <w:t xml:space="preserve"> (nosaukums) pieteikums </w:t>
      </w:r>
      <w:r>
        <w:rPr>
          <w:b/>
        </w:rPr>
        <w:t>____________________</w:t>
      </w:r>
      <w:r>
        <w:t xml:space="preserve"> (identifikācijas numurs) tika izvērtēts un tas</w:t>
      </w:r>
    </w:p>
    <w:p w14:paraId="3E1C01A9" w14:textId="77777777" w:rsidR="00D20C17" w:rsidRDefault="00D20C17" w:rsidP="00D20C17">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8939"/>
      </w:tblGrid>
      <w:tr w:rsidR="00D20C17" w14:paraId="133475D6" w14:textId="77777777" w:rsidTr="00D20C17">
        <w:trPr>
          <w:trHeight w:val="562"/>
        </w:trPr>
        <w:tc>
          <w:tcPr>
            <w:tcW w:w="360" w:type="dxa"/>
            <w:tcBorders>
              <w:top w:val="single" w:sz="4" w:space="0" w:color="auto"/>
              <w:left w:val="single" w:sz="4" w:space="0" w:color="auto"/>
              <w:bottom w:val="single" w:sz="4" w:space="0" w:color="auto"/>
              <w:right w:val="single" w:sz="4" w:space="0" w:color="auto"/>
            </w:tcBorders>
          </w:tcPr>
          <w:p w14:paraId="537875C7" w14:textId="77777777" w:rsidR="00D20C17" w:rsidRDefault="00D20C17">
            <w:pPr>
              <w:jc w:val="both"/>
            </w:pPr>
          </w:p>
        </w:tc>
        <w:tc>
          <w:tcPr>
            <w:tcW w:w="8939" w:type="dxa"/>
            <w:tcBorders>
              <w:top w:val="single" w:sz="4" w:space="0" w:color="FFFFFF"/>
              <w:left w:val="single" w:sz="4" w:space="0" w:color="auto"/>
              <w:bottom w:val="single" w:sz="4" w:space="0" w:color="FFFFFF"/>
              <w:right w:val="single" w:sz="4" w:space="0" w:color="FFFFFF"/>
            </w:tcBorders>
            <w:hideMark/>
          </w:tcPr>
          <w:p w14:paraId="4F4B34C6" w14:textId="77777777" w:rsidR="00D20C17" w:rsidRDefault="00D20C17">
            <w:pPr>
              <w:jc w:val="both"/>
              <w:rPr>
                <w:b/>
              </w:rPr>
            </w:pPr>
            <w:r>
              <w:rPr>
                <w:b/>
              </w:rPr>
              <w:t xml:space="preserve">ATBILST VĒRTĒŠANAS KRITĒRIJIEM </w:t>
            </w:r>
          </w:p>
        </w:tc>
      </w:tr>
      <w:tr w:rsidR="00D20C17" w14:paraId="2532A518" w14:textId="77777777" w:rsidTr="00D20C17">
        <w:trPr>
          <w:trHeight w:val="169"/>
        </w:trPr>
        <w:tc>
          <w:tcPr>
            <w:tcW w:w="360" w:type="dxa"/>
            <w:tcBorders>
              <w:top w:val="single" w:sz="4" w:space="0" w:color="auto"/>
              <w:left w:val="single" w:sz="4" w:space="0" w:color="FFFFFF"/>
              <w:bottom w:val="single" w:sz="4" w:space="0" w:color="auto"/>
              <w:right w:val="single" w:sz="4" w:space="0" w:color="FFFFFF"/>
              <w:tr2bl w:val="single" w:sz="4" w:space="0" w:color="FFFFFF"/>
            </w:tcBorders>
          </w:tcPr>
          <w:p w14:paraId="5E99476A" w14:textId="77777777" w:rsidR="00D20C17" w:rsidRDefault="00D20C17">
            <w:pPr>
              <w:jc w:val="both"/>
              <w:rPr>
                <w:sz w:val="10"/>
                <w:szCs w:val="10"/>
              </w:rPr>
            </w:pPr>
          </w:p>
        </w:tc>
        <w:tc>
          <w:tcPr>
            <w:tcW w:w="8939" w:type="dxa"/>
            <w:tcBorders>
              <w:top w:val="single" w:sz="4" w:space="0" w:color="FFFFFF"/>
              <w:left w:val="single" w:sz="4" w:space="0" w:color="FFFFFF"/>
              <w:bottom w:val="single" w:sz="4" w:space="0" w:color="FFFFFF"/>
              <w:right w:val="single" w:sz="4" w:space="0" w:color="FFFFFF"/>
            </w:tcBorders>
          </w:tcPr>
          <w:p w14:paraId="3955A1F2" w14:textId="77777777" w:rsidR="00D20C17" w:rsidRDefault="00D20C17">
            <w:pPr>
              <w:jc w:val="both"/>
              <w:rPr>
                <w:sz w:val="10"/>
                <w:szCs w:val="10"/>
              </w:rPr>
            </w:pPr>
          </w:p>
        </w:tc>
      </w:tr>
      <w:tr w:rsidR="00D20C17" w14:paraId="79474559" w14:textId="77777777" w:rsidTr="00D20C17">
        <w:trPr>
          <w:trHeight w:val="528"/>
        </w:trPr>
        <w:tc>
          <w:tcPr>
            <w:tcW w:w="360" w:type="dxa"/>
            <w:tcBorders>
              <w:top w:val="single" w:sz="4" w:space="0" w:color="auto"/>
              <w:left w:val="single" w:sz="4" w:space="0" w:color="auto"/>
              <w:bottom w:val="single" w:sz="4" w:space="0" w:color="auto"/>
              <w:right w:val="single" w:sz="4" w:space="0" w:color="auto"/>
            </w:tcBorders>
          </w:tcPr>
          <w:p w14:paraId="22F45DF1" w14:textId="77777777" w:rsidR="00D20C17" w:rsidRDefault="00D20C17">
            <w:pPr>
              <w:ind w:left="360"/>
              <w:jc w:val="both"/>
            </w:pPr>
          </w:p>
        </w:tc>
        <w:tc>
          <w:tcPr>
            <w:tcW w:w="8939" w:type="dxa"/>
            <w:tcBorders>
              <w:top w:val="single" w:sz="4" w:space="0" w:color="FFFFFF"/>
              <w:left w:val="single" w:sz="4" w:space="0" w:color="auto"/>
              <w:bottom w:val="single" w:sz="4" w:space="0" w:color="FFFFFF"/>
              <w:right w:val="single" w:sz="4" w:space="0" w:color="FFFFFF"/>
            </w:tcBorders>
            <w:hideMark/>
          </w:tcPr>
          <w:p w14:paraId="13C4A053" w14:textId="09FFCEC7" w:rsidR="00D20C17" w:rsidRDefault="00D20C17">
            <w:pPr>
              <w:jc w:val="both"/>
              <w:rPr>
                <w:b/>
              </w:rPr>
            </w:pPr>
            <w:r>
              <w:rPr>
                <w:b/>
              </w:rPr>
              <w:t>NEATBILST VĒRTĒŠANAS KRITĒRIJIEM</w:t>
            </w:r>
          </w:p>
        </w:tc>
      </w:tr>
    </w:tbl>
    <w:p w14:paraId="3E3C6630" w14:textId="77777777" w:rsidR="00D20C17" w:rsidRDefault="00D20C17" w:rsidP="00D20C17">
      <w:pPr>
        <w:jc w:val="both"/>
      </w:pPr>
      <w:r>
        <w:t xml:space="preserve">   </w:t>
      </w:r>
    </w:p>
    <w:p w14:paraId="2E2906D8" w14:textId="77777777" w:rsidR="00D20C17" w:rsidRDefault="00D20C17" w:rsidP="00D20C17">
      <w:pPr>
        <w:rPr>
          <w:b/>
          <w:sz w:val="22"/>
          <w:szCs w:val="22"/>
        </w:rPr>
      </w:pPr>
    </w:p>
    <w:tbl>
      <w:tblPr>
        <w:tblW w:w="0" w:type="auto"/>
        <w:tblInd w:w="105" w:type="dxa"/>
        <w:tblLayout w:type="fixed"/>
        <w:tblLook w:val="01E0" w:firstRow="1" w:lastRow="1" w:firstColumn="1" w:lastColumn="1" w:noHBand="0" w:noVBand="0"/>
      </w:tblPr>
      <w:tblGrid>
        <w:gridCol w:w="285"/>
        <w:gridCol w:w="8535"/>
      </w:tblGrid>
      <w:tr w:rsidR="00D20C17" w14:paraId="56EA202E" w14:textId="77777777" w:rsidTr="00D20C17">
        <w:trPr>
          <w:trHeight w:val="300"/>
        </w:trPr>
        <w:tc>
          <w:tcPr>
            <w:tcW w:w="285" w:type="dxa"/>
            <w:tcBorders>
              <w:top w:val="single" w:sz="6" w:space="0" w:color="auto"/>
              <w:left w:val="single" w:sz="6" w:space="0" w:color="auto"/>
              <w:bottom w:val="single" w:sz="6" w:space="0" w:color="auto"/>
              <w:right w:val="single" w:sz="6" w:space="0" w:color="auto"/>
            </w:tcBorders>
            <w:vAlign w:val="bottom"/>
          </w:tcPr>
          <w:p w14:paraId="76F86A47" w14:textId="77777777" w:rsidR="00D20C17" w:rsidRDefault="00D20C17">
            <w:pPr>
              <w:rPr>
                <w:sz w:val="22"/>
                <w:szCs w:val="22"/>
              </w:rPr>
            </w:pPr>
          </w:p>
        </w:tc>
        <w:tc>
          <w:tcPr>
            <w:tcW w:w="8535" w:type="dxa"/>
            <w:tcBorders>
              <w:top w:val="nil"/>
              <w:left w:val="single" w:sz="6" w:space="0" w:color="auto"/>
              <w:bottom w:val="nil"/>
              <w:right w:val="nil"/>
            </w:tcBorders>
            <w:vAlign w:val="bottom"/>
            <w:hideMark/>
          </w:tcPr>
          <w:p w14:paraId="33120F85" w14:textId="28F3C79B" w:rsidR="00D20C17" w:rsidRDefault="000B38EB">
            <w:pPr>
              <w:pStyle w:val="Heading1"/>
              <w:rPr>
                <w:b w:val="0"/>
                <w:bCs w:val="0"/>
                <w:sz w:val="22"/>
                <w:szCs w:val="22"/>
              </w:rPr>
            </w:pPr>
            <w:r>
              <w:rPr>
                <w:rFonts w:ascii="Times New Roman" w:hAnsi="Times New Roman" w:cs="Times New Roman"/>
                <w:sz w:val="22"/>
                <w:szCs w:val="22"/>
              </w:rPr>
              <w:t>P</w:t>
            </w:r>
            <w:r w:rsidR="003D5C27">
              <w:rPr>
                <w:rFonts w:ascii="Times New Roman" w:hAnsi="Times New Roman" w:cs="Times New Roman"/>
                <w:sz w:val="22"/>
                <w:szCs w:val="22"/>
              </w:rPr>
              <w:t>ieteikuma</w:t>
            </w:r>
            <w:r w:rsidR="00D20C17">
              <w:rPr>
                <w:rFonts w:ascii="Times New Roman" w:hAnsi="Times New Roman" w:cs="Times New Roman"/>
                <w:sz w:val="22"/>
                <w:szCs w:val="22"/>
              </w:rPr>
              <w:t xml:space="preserve"> vērtēšana tiek veikta PIRMO REIZI</w:t>
            </w:r>
          </w:p>
        </w:tc>
      </w:tr>
    </w:tbl>
    <w:p w14:paraId="6EE16DC2" w14:textId="77777777" w:rsidR="00D20C17" w:rsidRDefault="00D20C17" w:rsidP="00D20C17">
      <w:pPr>
        <w:jc w:val="both"/>
        <w:rPr>
          <w:sz w:val="22"/>
          <w:szCs w:val="22"/>
        </w:rPr>
      </w:pPr>
      <w:r>
        <w:rPr>
          <w:b/>
          <w:bCs/>
          <w:sz w:val="22"/>
          <w:szCs w:val="22"/>
          <w:u w:val="single"/>
        </w:rPr>
        <w:t xml:space="preserve"> </w:t>
      </w:r>
    </w:p>
    <w:tbl>
      <w:tblPr>
        <w:tblW w:w="0" w:type="auto"/>
        <w:tblInd w:w="105" w:type="dxa"/>
        <w:tblLayout w:type="fixed"/>
        <w:tblLook w:val="01E0" w:firstRow="1" w:lastRow="1" w:firstColumn="1" w:lastColumn="1" w:noHBand="0" w:noVBand="0"/>
      </w:tblPr>
      <w:tblGrid>
        <w:gridCol w:w="285"/>
        <w:gridCol w:w="8535"/>
      </w:tblGrid>
      <w:tr w:rsidR="00D20C17" w:rsidRPr="00D20C17" w14:paraId="3A2FB563" w14:textId="77777777" w:rsidTr="00D20C17">
        <w:trPr>
          <w:trHeight w:val="300"/>
        </w:trPr>
        <w:tc>
          <w:tcPr>
            <w:tcW w:w="285" w:type="dxa"/>
            <w:tcBorders>
              <w:top w:val="single" w:sz="6" w:space="0" w:color="auto"/>
              <w:left w:val="single" w:sz="6" w:space="0" w:color="auto"/>
              <w:bottom w:val="single" w:sz="6" w:space="0" w:color="auto"/>
              <w:right w:val="single" w:sz="6" w:space="0" w:color="auto"/>
            </w:tcBorders>
            <w:vAlign w:val="bottom"/>
            <w:hideMark/>
          </w:tcPr>
          <w:p w14:paraId="593C9EA4" w14:textId="77777777" w:rsidR="00D20C17" w:rsidRDefault="00D20C17">
            <w:pPr>
              <w:rPr>
                <w:sz w:val="22"/>
                <w:szCs w:val="22"/>
              </w:rPr>
            </w:pPr>
            <w:r>
              <w:rPr>
                <w:b/>
                <w:bCs/>
                <w:sz w:val="22"/>
                <w:szCs w:val="22"/>
                <w:u w:val="single"/>
              </w:rPr>
              <w:t xml:space="preserve"> </w:t>
            </w:r>
          </w:p>
        </w:tc>
        <w:tc>
          <w:tcPr>
            <w:tcW w:w="8535" w:type="dxa"/>
            <w:tcBorders>
              <w:top w:val="nil"/>
              <w:left w:val="single" w:sz="6" w:space="0" w:color="auto"/>
              <w:bottom w:val="nil"/>
              <w:right w:val="nil"/>
            </w:tcBorders>
            <w:vAlign w:val="bottom"/>
            <w:hideMark/>
          </w:tcPr>
          <w:p w14:paraId="059EDA77" w14:textId="3AB83BB0" w:rsidR="00D20C17" w:rsidRDefault="000B38EB">
            <w:pPr>
              <w:pStyle w:val="Heading1"/>
              <w:rPr>
                <w:b w:val="0"/>
                <w:bCs w:val="0"/>
                <w:sz w:val="22"/>
                <w:szCs w:val="22"/>
              </w:rPr>
            </w:pPr>
            <w:r>
              <w:rPr>
                <w:rFonts w:ascii="Times New Roman" w:hAnsi="Times New Roman" w:cs="Times New Roman"/>
                <w:sz w:val="22"/>
                <w:szCs w:val="22"/>
              </w:rPr>
              <w:t>P</w:t>
            </w:r>
            <w:r w:rsidR="00222C51">
              <w:rPr>
                <w:rFonts w:ascii="Times New Roman" w:hAnsi="Times New Roman" w:cs="Times New Roman"/>
                <w:sz w:val="22"/>
                <w:szCs w:val="22"/>
              </w:rPr>
              <w:t xml:space="preserve">ieteikuma </w:t>
            </w:r>
            <w:r w:rsidR="00D20C17">
              <w:rPr>
                <w:rFonts w:ascii="Times New Roman" w:hAnsi="Times New Roman" w:cs="Times New Roman"/>
                <w:sz w:val="22"/>
                <w:szCs w:val="22"/>
              </w:rPr>
              <w:t>vērtēšana tiek veikta ATKĀRTOTI</w:t>
            </w:r>
          </w:p>
        </w:tc>
      </w:tr>
    </w:tbl>
    <w:p w14:paraId="534E6C9B" w14:textId="77777777" w:rsidR="00D20C17" w:rsidRDefault="00D20C17" w:rsidP="00D20C17">
      <w:pPr>
        <w:rPr>
          <w:color w:val="000000" w:themeColor="text1"/>
        </w:rPr>
      </w:pPr>
    </w:p>
    <w:p w14:paraId="10524338" w14:textId="77777777" w:rsidR="00D20C17" w:rsidRDefault="00D20C17" w:rsidP="00D20C17">
      <w:pPr>
        <w:jc w:val="both"/>
        <w:rPr>
          <w:b/>
          <w:bCs/>
          <w:color w:val="000000" w:themeColor="text1"/>
          <w:sz w:val="22"/>
          <w:szCs w:val="22"/>
        </w:rPr>
      </w:pPr>
    </w:p>
    <w:p w14:paraId="3EE98141" w14:textId="77777777" w:rsidR="00D20C17" w:rsidRDefault="00D20C17" w:rsidP="00D20C17">
      <w:pPr>
        <w:rPr>
          <w:b/>
          <w:bCs/>
        </w:rPr>
      </w:pPr>
    </w:p>
    <w:p w14:paraId="1F106026" w14:textId="77777777" w:rsidR="00D20C17" w:rsidRDefault="00D20C17" w:rsidP="00D20C17">
      <w:pPr>
        <w:jc w:val="both"/>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11"/>
        <w:gridCol w:w="743"/>
        <w:gridCol w:w="391"/>
        <w:gridCol w:w="567"/>
        <w:gridCol w:w="709"/>
        <w:gridCol w:w="1020"/>
      </w:tblGrid>
      <w:tr w:rsidR="00D20C17" w14:paraId="17A29E2B" w14:textId="77777777" w:rsidTr="005F42F3">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52455ADC" w14:textId="77777777" w:rsidR="00D20C17" w:rsidRDefault="00D20C17">
            <w:pPr>
              <w:jc w:val="center"/>
              <w:rPr>
                <w:sz w:val="22"/>
              </w:rPr>
            </w:pPr>
            <w:r>
              <w:rPr>
                <w:sz w:val="22"/>
              </w:rPr>
              <w:t>Nr.</w:t>
            </w:r>
          </w:p>
        </w:tc>
        <w:tc>
          <w:tcPr>
            <w:tcW w:w="5211" w:type="dxa"/>
            <w:tcBorders>
              <w:top w:val="single" w:sz="4" w:space="0" w:color="auto"/>
              <w:left w:val="single" w:sz="4" w:space="0" w:color="auto"/>
              <w:bottom w:val="single" w:sz="4" w:space="0" w:color="auto"/>
              <w:right w:val="single" w:sz="4" w:space="0" w:color="auto"/>
            </w:tcBorders>
            <w:vAlign w:val="center"/>
            <w:hideMark/>
          </w:tcPr>
          <w:p w14:paraId="49BB8795" w14:textId="5971C4A8" w:rsidR="00D20C17" w:rsidRDefault="00D20C17">
            <w:pPr>
              <w:jc w:val="center"/>
              <w:rPr>
                <w:sz w:val="22"/>
              </w:rPr>
            </w:pPr>
            <w:r>
              <w:rPr>
                <w:sz w:val="22"/>
              </w:rPr>
              <w:t>Kritēriji (jā/nē)</w:t>
            </w:r>
            <w:r w:rsidR="00F16595">
              <w:rPr>
                <w:rStyle w:val="FootnoteReference"/>
                <w:sz w:val="22"/>
              </w:rPr>
              <w:footnoteReference w:customMarkFollows="1" w:id="1"/>
              <w:t>*</w:t>
            </w:r>
          </w:p>
        </w:tc>
        <w:tc>
          <w:tcPr>
            <w:tcW w:w="743" w:type="dxa"/>
            <w:tcBorders>
              <w:top w:val="single" w:sz="4" w:space="0" w:color="auto"/>
              <w:left w:val="single" w:sz="4" w:space="0" w:color="auto"/>
              <w:bottom w:val="single" w:sz="4" w:space="0" w:color="auto"/>
              <w:right w:val="single" w:sz="4" w:space="0" w:color="auto"/>
            </w:tcBorders>
            <w:hideMark/>
          </w:tcPr>
          <w:p w14:paraId="3A4D3AEB" w14:textId="37DCAFB9" w:rsidR="00D20C17" w:rsidRDefault="00D20C17">
            <w:pPr>
              <w:jc w:val="center"/>
              <w:rPr>
                <w:sz w:val="22"/>
              </w:rPr>
            </w:pPr>
            <w:r>
              <w:rPr>
                <w:sz w:val="22"/>
              </w:rPr>
              <w:t>P/N</w:t>
            </w:r>
            <w:r w:rsidR="0098521D">
              <w:rPr>
                <w:rStyle w:val="FootnoteReference"/>
                <w:sz w:val="22"/>
              </w:rPr>
              <w:footnoteReference w:customMarkFollows="1" w:id="2"/>
              <w:t>1</w:t>
            </w:r>
          </w:p>
        </w:tc>
        <w:tc>
          <w:tcPr>
            <w:tcW w:w="391" w:type="dxa"/>
            <w:tcBorders>
              <w:top w:val="single" w:sz="4" w:space="0" w:color="auto"/>
              <w:left w:val="single" w:sz="4" w:space="0" w:color="auto"/>
              <w:bottom w:val="single" w:sz="4" w:space="0" w:color="auto"/>
              <w:right w:val="single" w:sz="4" w:space="0" w:color="auto"/>
            </w:tcBorders>
            <w:vAlign w:val="center"/>
            <w:hideMark/>
          </w:tcPr>
          <w:p w14:paraId="3FDA1067" w14:textId="77777777" w:rsidR="00D20C17" w:rsidRDefault="00D20C17">
            <w:pPr>
              <w:jc w:val="center"/>
              <w:rPr>
                <w:sz w:val="22"/>
              </w:rPr>
            </w:pPr>
            <w:r>
              <w:rPr>
                <w:sz w:val="22"/>
              </w:rPr>
              <w:t>Jā</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420C0" w14:textId="77777777" w:rsidR="00D20C17" w:rsidRDefault="00D20C17">
            <w:pPr>
              <w:jc w:val="center"/>
              <w:rPr>
                <w:sz w:val="22"/>
              </w:rPr>
            </w:pPr>
            <w:r>
              <w:rPr>
                <w:sz w:val="22"/>
              </w:rPr>
              <w:t>Nē</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593DB7" w14:textId="77777777" w:rsidR="00D20C17" w:rsidRDefault="00D20C17" w:rsidP="003161CF">
            <w:pPr>
              <w:jc w:val="center"/>
              <w:rPr>
                <w:sz w:val="22"/>
              </w:rPr>
            </w:pPr>
            <w:r>
              <w:rPr>
                <w:sz w:val="22"/>
              </w:rPr>
              <w:t>N/A</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2A178C2" w14:textId="77777777" w:rsidR="00D20C17" w:rsidRDefault="00D20C17">
            <w:pPr>
              <w:jc w:val="center"/>
              <w:rPr>
                <w:sz w:val="22"/>
              </w:rPr>
            </w:pPr>
            <w:r>
              <w:rPr>
                <w:sz w:val="22"/>
              </w:rPr>
              <w:t>Piezīmes</w:t>
            </w:r>
          </w:p>
        </w:tc>
      </w:tr>
      <w:tr w:rsidR="00D20C17" w14:paraId="0F3F039F" w14:textId="77777777" w:rsidTr="005F42F3">
        <w:trPr>
          <w:cantSplit/>
        </w:trPr>
        <w:tc>
          <w:tcPr>
            <w:tcW w:w="704" w:type="dxa"/>
            <w:tcBorders>
              <w:top w:val="single" w:sz="4" w:space="0" w:color="auto"/>
              <w:left w:val="single" w:sz="4" w:space="0" w:color="auto"/>
              <w:bottom w:val="single" w:sz="4" w:space="0" w:color="auto"/>
              <w:right w:val="single" w:sz="4" w:space="0" w:color="auto"/>
            </w:tcBorders>
          </w:tcPr>
          <w:p w14:paraId="549A9C7B" w14:textId="77777777" w:rsidR="00D20C17" w:rsidRDefault="00D20C17">
            <w:pPr>
              <w:jc w:val="center"/>
              <w:rPr>
                <w:sz w:val="22"/>
              </w:rPr>
            </w:pPr>
          </w:p>
        </w:tc>
        <w:tc>
          <w:tcPr>
            <w:tcW w:w="5211" w:type="dxa"/>
            <w:tcBorders>
              <w:top w:val="single" w:sz="4" w:space="0" w:color="auto"/>
              <w:left w:val="single" w:sz="4" w:space="0" w:color="auto"/>
              <w:bottom w:val="single" w:sz="4" w:space="0" w:color="auto"/>
              <w:right w:val="single" w:sz="4" w:space="0" w:color="auto"/>
            </w:tcBorders>
            <w:hideMark/>
          </w:tcPr>
          <w:p w14:paraId="4A71F1C0" w14:textId="78D5117B" w:rsidR="00D20C17" w:rsidRDefault="00B33BD7">
            <w:pPr>
              <w:jc w:val="center"/>
              <w:rPr>
                <w:sz w:val="22"/>
              </w:rPr>
            </w:pPr>
            <w:r>
              <w:rPr>
                <w:b/>
              </w:rPr>
              <w:t>Vienotie</w:t>
            </w:r>
            <w:r w:rsidR="00D20C17">
              <w:rPr>
                <w:b/>
              </w:rPr>
              <w:t xml:space="preserve"> kritēriji</w:t>
            </w:r>
          </w:p>
        </w:tc>
        <w:tc>
          <w:tcPr>
            <w:tcW w:w="743" w:type="dxa"/>
            <w:tcBorders>
              <w:top w:val="single" w:sz="4" w:space="0" w:color="auto"/>
              <w:left w:val="single" w:sz="4" w:space="0" w:color="auto"/>
              <w:bottom w:val="single" w:sz="4" w:space="0" w:color="auto"/>
              <w:right w:val="single" w:sz="4" w:space="0" w:color="auto"/>
            </w:tcBorders>
          </w:tcPr>
          <w:p w14:paraId="10542F24" w14:textId="77777777" w:rsidR="00D20C17" w:rsidRDefault="00D20C17">
            <w:pPr>
              <w:jc w:val="center"/>
              <w:rPr>
                <w:sz w:val="22"/>
              </w:rPr>
            </w:pPr>
          </w:p>
        </w:tc>
        <w:tc>
          <w:tcPr>
            <w:tcW w:w="391" w:type="dxa"/>
            <w:tcBorders>
              <w:top w:val="single" w:sz="4" w:space="0" w:color="auto"/>
              <w:left w:val="single" w:sz="4" w:space="0" w:color="auto"/>
              <w:bottom w:val="single" w:sz="4" w:space="0" w:color="auto"/>
              <w:right w:val="single" w:sz="4" w:space="0" w:color="auto"/>
            </w:tcBorders>
          </w:tcPr>
          <w:p w14:paraId="08A12A22" w14:textId="77777777" w:rsidR="00D20C17" w:rsidRDefault="00D20C17">
            <w:pPr>
              <w:jc w:val="center"/>
              <w:rPr>
                <w:sz w:val="22"/>
              </w:rPr>
            </w:pPr>
          </w:p>
        </w:tc>
        <w:tc>
          <w:tcPr>
            <w:tcW w:w="567" w:type="dxa"/>
            <w:tcBorders>
              <w:top w:val="single" w:sz="4" w:space="0" w:color="auto"/>
              <w:left w:val="single" w:sz="4" w:space="0" w:color="auto"/>
              <w:bottom w:val="single" w:sz="4" w:space="0" w:color="auto"/>
              <w:right w:val="single" w:sz="4" w:space="0" w:color="auto"/>
            </w:tcBorders>
          </w:tcPr>
          <w:p w14:paraId="29DA1AB7" w14:textId="77777777" w:rsidR="00D20C17" w:rsidRDefault="00D20C17">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2F3FB972" w14:textId="77777777" w:rsidR="00D20C17" w:rsidRDefault="00D20C17">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3ABA1186" w14:textId="77777777" w:rsidR="00D20C17" w:rsidRDefault="00D20C17">
            <w:pPr>
              <w:jc w:val="center"/>
              <w:rPr>
                <w:sz w:val="22"/>
              </w:rPr>
            </w:pPr>
          </w:p>
        </w:tc>
      </w:tr>
      <w:tr w:rsidR="00D20C17" w14:paraId="7997CAEB" w14:textId="77777777" w:rsidTr="005F42F3">
        <w:trPr>
          <w:cantSplit/>
          <w:trHeight w:val="774"/>
        </w:trPr>
        <w:tc>
          <w:tcPr>
            <w:tcW w:w="704" w:type="dxa"/>
            <w:tcBorders>
              <w:top w:val="single" w:sz="4" w:space="0" w:color="auto"/>
              <w:left w:val="single" w:sz="4" w:space="0" w:color="auto"/>
              <w:bottom w:val="single" w:sz="4" w:space="0" w:color="auto"/>
              <w:right w:val="single" w:sz="4" w:space="0" w:color="auto"/>
            </w:tcBorders>
            <w:hideMark/>
          </w:tcPr>
          <w:p w14:paraId="4F027145" w14:textId="429C0D51" w:rsidR="00D20C17" w:rsidRDefault="000B38EB">
            <w:pPr>
              <w:jc w:val="center"/>
              <w:rPr>
                <w:sz w:val="22"/>
              </w:rPr>
            </w:pPr>
            <w:r>
              <w:rPr>
                <w:sz w:val="22"/>
              </w:rPr>
              <w:t>1</w:t>
            </w:r>
            <w:r w:rsidR="00D20C17">
              <w:rPr>
                <w:sz w:val="22"/>
              </w:rPr>
              <w:t>.</w:t>
            </w:r>
          </w:p>
        </w:tc>
        <w:tc>
          <w:tcPr>
            <w:tcW w:w="5211" w:type="dxa"/>
            <w:tcBorders>
              <w:top w:val="single" w:sz="4" w:space="0" w:color="auto"/>
              <w:left w:val="single" w:sz="4" w:space="0" w:color="auto"/>
              <w:bottom w:val="single" w:sz="4" w:space="0" w:color="auto"/>
              <w:right w:val="single" w:sz="4" w:space="0" w:color="auto"/>
            </w:tcBorders>
            <w:hideMark/>
          </w:tcPr>
          <w:p w14:paraId="2BC04447" w14:textId="62BDADAE" w:rsidR="00D20C17" w:rsidRDefault="000B38EB">
            <w:pPr>
              <w:jc w:val="both"/>
            </w:pPr>
            <w:r>
              <w:rPr>
                <w:rFonts w:eastAsia="Calibri"/>
              </w:rPr>
              <w:t>P</w:t>
            </w:r>
            <w:r w:rsidR="008B43F1">
              <w:rPr>
                <w:rFonts w:eastAsia="Calibri"/>
              </w:rPr>
              <w:t>ieteicējs ir Latvijas republikas komercreģistrā reģistrēts komersants.</w:t>
            </w:r>
          </w:p>
        </w:tc>
        <w:tc>
          <w:tcPr>
            <w:tcW w:w="743" w:type="dxa"/>
            <w:tcBorders>
              <w:top w:val="single" w:sz="4" w:space="0" w:color="auto"/>
              <w:left w:val="single" w:sz="4" w:space="0" w:color="auto"/>
              <w:bottom w:val="single" w:sz="4" w:space="0" w:color="auto"/>
              <w:right w:val="single" w:sz="4" w:space="0" w:color="auto"/>
            </w:tcBorders>
            <w:hideMark/>
          </w:tcPr>
          <w:p w14:paraId="0A0813F7" w14:textId="0ACCE61A" w:rsidR="00D20C17" w:rsidRDefault="005B4DE0">
            <w:pPr>
              <w:jc w:val="center"/>
              <w:rPr>
                <w:sz w:val="22"/>
              </w:rPr>
            </w:pPr>
            <w:r>
              <w:rPr>
                <w:sz w:val="22"/>
              </w:rPr>
              <w:t>N</w:t>
            </w:r>
          </w:p>
        </w:tc>
        <w:tc>
          <w:tcPr>
            <w:tcW w:w="391" w:type="dxa"/>
            <w:tcBorders>
              <w:top w:val="single" w:sz="4" w:space="0" w:color="auto"/>
              <w:left w:val="single" w:sz="4" w:space="0" w:color="auto"/>
              <w:bottom w:val="single" w:sz="4" w:space="0" w:color="auto"/>
              <w:right w:val="single" w:sz="4" w:space="0" w:color="auto"/>
            </w:tcBorders>
          </w:tcPr>
          <w:p w14:paraId="72F298BC" w14:textId="77777777" w:rsidR="00D20C17" w:rsidRDefault="00D20C17">
            <w:pPr>
              <w:jc w:val="center"/>
              <w:rPr>
                <w:sz w:val="22"/>
              </w:rPr>
            </w:pPr>
          </w:p>
        </w:tc>
        <w:tc>
          <w:tcPr>
            <w:tcW w:w="567" w:type="dxa"/>
            <w:tcBorders>
              <w:top w:val="single" w:sz="4" w:space="0" w:color="auto"/>
              <w:left w:val="single" w:sz="4" w:space="0" w:color="auto"/>
              <w:bottom w:val="single" w:sz="4" w:space="0" w:color="auto"/>
              <w:right w:val="single" w:sz="4" w:space="0" w:color="auto"/>
            </w:tcBorders>
          </w:tcPr>
          <w:p w14:paraId="5FDA525D" w14:textId="77777777" w:rsidR="00D20C17" w:rsidRDefault="00D20C17">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5596B38B" w14:textId="77777777" w:rsidR="00D20C17" w:rsidRDefault="00D20C17">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1172BBB5" w14:textId="77777777" w:rsidR="00D20C17" w:rsidRDefault="00D20C17">
            <w:pPr>
              <w:jc w:val="center"/>
              <w:rPr>
                <w:sz w:val="22"/>
              </w:rPr>
            </w:pPr>
          </w:p>
        </w:tc>
      </w:tr>
      <w:tr w:rsidR="00E0097F" w14:paraId="14A611F9" w14:textId="77777777" w:rsidTr="005F42F3">
        <w:trPr>
          <w:cantSplit/>
          <w:trHeight w:val="774"/>
        </w:trPr>
        <w:tc>
          <w:tcPr>
            <w:tcW w:w="704" w:type="dxa"/>
            <w:tcBorders>
              <w:top w:val="single" w:sz="4" w:space="0" w:color="auto"/>
              <w:left w:val="single" w:sz="4" w:space="0" w:color="auto"/>
              <w:bottom w:val="single" w:sz="4" w:space="0" w:color="auto"/>
              <w:right w:val="single" w:sz="4" w:space="0" w:color="auto"/>
            </w:tcBorders>
          </w:tcPr>
          <w:p w14:paraId="552CF223" w14:textId="602285FE" w:rsidR="00E0097F" w:rsidRDefault="000B38EB">
            <w:pPr>
              <w:jc w:val="center"/>
              <w:rPr>
                <w:sz w:val="22"/>
              </w:rPr>
            </w:pPr>
            <w:r>
              <w:rPr>
                <w:sz w:val="22"/>
              </w:rPr>
              <w:t>2</w:t>
            </w:r>
            <w:r w:rsidR="00E0097F">
              <w:rPr>
                <w:sz w:val="22"/>
              </w:rPr>
              <w:t>.</w:t>
            </w:r>
          </w:p>
        </w:tc>
        <w:tc>
          <w:tcPr>
            <w:tcW w:w="5211" w:type="dxa"/>
            <w:tcBorders>
              <w:top w:val="single" w:sz="4" w:space="0" w:color="auto"/>
              <w:left w:val="single" w:sz="4" w:space="0" w:color="auto"/>
              <w:bottom w:val="single" w:sz="4" w:space="0" w:color="auto"/>
              <w:right w:val="single" w:sz="4" w:space="0" w:color="auto"/>
            </w:tcBorders>
          </w:tcPr>
          <w:p w14:paraId="385216DC" w14:textId="6CD2B8FA" w:rsidR="00E0097F" w:rsidRDefault="000B38EB">
            <w:pPr>
              <w:jc w:val="both"/>
              <w:rPr>
                <w:rFonts w:eastAsia="Calibri"/>
              </w:rPr>
            </w:pPr>
            <w:r>
              <w:rPr>
                <w:rFonts w:eastAsia="Calibri"/>
              </w:rPr>
              <w:t>P</w:t>
            </w:r>
            <w:r w:rsidR="00E0097F">
              <w:rPr>
                <w:rFonts w:eastAsia="Calibri"/>
              </w:rPr>
              <w:t>ieteicējs atbilst vidējā vai lielā komersanta statusam.</w:t>
            </w:r>
          </w:p>
        </w:tc>
        <w:tc>
          <w:tcPr>
            <w:tcW w:w="743" w:type="dxa"/>
            <w:tcBorders>
              <w:top w:val="single" w:sz="4" w:space="0" w:color="auto"/>
              <w:left w:val="single" w:sz="4" w:space="0" w:color="auto"/>
              <w:bottom w:val="single" w:sz="4" w:space="0" w:color="auto"/>
              <w:right w:val="single" w:sz="4" w:space="0" w:color="auto"/>
            </w:tcBorders>
          </w:tcPr>
          <w:p w14:paraId="4043D036" w14:textId="1D3362F6" w:rsidR="00E0097F" w:rsidRDefault="00E0097F">
            <w:pPr>
              <w:jc w:val="center"/>
              <w:rPr>
                <w:sz w:val="22"/>
              </w:rPr>
            </w:pPr>
            <w:r>
              <w:rPr>
                <w:sz w:val="22"/>
              </w:rPr>
              <w:t>N</w:t>
            </w:r>
          </w:p>
        </w:tc>
        <w:tc>
          <w:tcPr>
            <w:tcW w:w="391" w:type="dxa"/>
            <w:tcBorders>
              <w:top w:val="single" w:sz="4" w:space="0" w:color="auto"/>
              <w:left w:val="single" w:sz="4" w:space="0" w:color="auto"/>
              <w:bottom w:val="single" w:sz="4" w:space="0" w:color="auto"/>
              <w:right w:val="single" w:sz="4" w:space="0" w:color="auto"/>
            </w:tcBorders>
          </w:tcPr>
          <w:p w14:paraId="04977CBD" w14:textId="77777777" w:rsidR="00E0097F" w:rsidRDefault="00E0097F">
            <w:pPr>
              <w:jc w:val="center"/>
              <w:rPr>
                <w:sz w:val="22"/>
              </w:rPr>
            </w:pPr>
          </w:p>
        </w:tc>
        <w:tc>
          <w:tcPr>
            <w:tcW w:w="567" w:type="dxa"/>
            <w:tcBorders>
              <w:top w:val="single" w:sz="4" w:space="0" w:color="auto"/>
              <w:left w:val="single" w:sz="4" w:space="0" w:color="auto"/>
              <w:bottom w:val="single" w:sz="4" w:space="0" w:color="auto"/>
              <w:right w:val="single" w:sz="4" w:space="0" w:color="auto"/>
            </w:tcBorders>
          </w:tcPr>
          <w:p w14:paraId="42991F53" w14:textId="77777777" w:rsidR="00E0097F" w:rsidRDefault="00E0097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075383A1" w14:textId="77777777" w:rsidR="00E0097F" w:rsidRDefault="00E0097F">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29ED6E1D" w14:textId="77777777" w:rsidR="00E0097F" w:rsidRDefault="00E0097F">
            <w:pPr>
              <w:jc w:val="center"/>
              <w:rPr>
                <w:sz w:val="22"/>
              </w:rPr>
            </w:pPr>
          </w:p>
        </w:tc>
      </w:tr>
      <w:tr w:rsidR="00D20C17" w14:paraId="1E225464" w14:textId="77777777" w:rsidTr="005F42F3">
        <w:trPr>
          <w:cantSplit/>
        </w:trPr>
        <w:tc>
          <w:tcPr>
            <w:tcW w:w="704" w:type="dxa"/>
            <w:tcBorders>
              <w:top w:val="single" w:sz="4" w:space="0" w:color="auto"/>
              <w:left w:val="single" w:sz="4" w:space="0" w:color="auto"/>
              <w:bottom w:val="single" w:sz="4" w:space="0" w:color="auto"/>
              <w:right w:val="single" w:sz="4" w:space="0" w:color="auto"/>
            </w:tcBorders>
            <w:hideMark/>
          </w:tcPr>
          <w:p w14:paraId="4F50941A" w14:textId="3E0A9409" w:rsidR="00D20C17" w:rsidRDefault="000B38EB">
            <w:pPr>
              <w:jc w:val="center"/>
              <w:rPr>
                <w:sz w:val="22"/>
              </w:rPr>
            </w:pPr>
            <w:r>
              <w:rPr>
                <w:sz w:val="22"/>
              </w:rPr>
              <w:t>3</w:t>
            </w:r>
            <w:r w:rsidR="00D20C17">
              <w:rPr>
                <w:sz w:val="22"/>
              </w:rPr>
              <w:t>.</w:t>
            </w:r>
          </w:p>
        </w:tc>
        <w:tc>
          <w:tcPr>
            <w:tcW w:w="5211" w:type="dxa"/>
            <w:tcBorders>
              <w:top w:val="single" w:sz="4" w:space="0" w:color="auto"/>
              <w:left w:val="single" w:sz="4" w:space="0" w:color="auto"/>
              <w:bottom w:val="single" w:sz="4" w:space="0" w:color="auto"/>
              <w:right w:val="single" w:sz="4" w:space="0" w:color="auto"/>
            </w:tcBorders>
            <w:hideMark/>
          </w:tcPr>
          <w:p w14:paraId="2711A040" w14:textId="3A02274B" w:rsidR="008E395B" w:rsidRPr="009B661F" w:rsidRDefault="00B87031" w:rsidP="008E395B">
            <w:pPr>
              <w:ind w:right="175"/>
              <w:contextualSpacing/>
              <w:jc w:val="both"/>
              <w:rPr>
                <w:rFonts w:eastAsia="Calibri"/>
              </w:rPr>
            </w:pPr>
            <w:r w:rsidRPr="00376422">
              <w:rPr>
                <w:sz w:val="22"/>
                <w:szCs w:val="22"/>
              </w:rPr>
              <w:t>Iesniegt</w:t>
            </w:r>
            <w:r>
              <w:rPr>
                <w:sz w:val="22"/>
                <w:szCs w:val="22"/>
              </w:rPr>
              <w:t>a</w:t>
            </w:r>
            <w:r w:rsidRPr="00376422">
              <w:rPr>
                <w:sz w:val="22"/>
                <w:szCs w:val="22"/>
              </w:rPr>
              <w:t xml:space="preserve"> parakstīt</w:t>
            </w:r>
            <w:r>
              <w:rPr>
                <w:sz w:val="22"/>
                <w:szCs w:val="22"/>
              </w:rPr>
              <w:t>a</w:t>
            </w:r>
            <w:r w:rsidRPr="00376422">
              <w:rPr>
                <w:sz w:val="22"/>
                <w:szCs w:val="22"/>
              </w:rPr>
              <w:t xml:space="preserve"> </w:t>
            </w:r>
            <w:r w:rsidR="000B38EB">
              <w:rPr>
                <w:sz w:val="22"/>
                <w:szCs w:val="22"/>
              </w:rPr>
              <w:t>p</w:t>
            </w:r>
            <w:r>
              <w:rPr>
                <w:sz w:val="22"/>
                <w:szCs w:val="22"/>
              </w:rPr>
              <w:t>ieteikuma veidlapa</w:t>
            </w:r>
            <w:r w:rsidRPr="00376422">
              <w:rPr>
                <w:sz w:val="22"/>
                <w:szCs w:val="22"/>
              </w:rPr>
              <w:t xml:space="preserve"> atbilstoši Valsts valodas likuma prasībām</w:t>
            </w:r>
            <w:r>
              <w:rPr>
                <w:sz w:val="22"/>
                <w:szCs w:val="22"/>
              </w:rPr>
              <w:t>.</w:t>
            </w:r>
          </w:p>
          <w:p w14:paraId="614E97AA" w14:textId="499CFFE4" w:rsidR="00D20C17" w:rsidRDefault="00D20C17">
            <w:pPr>
              <w:jc w:val="both"/>
            </w:pPr>
          </w:p>
        </w:tc>
        <w:tc>
          <w:tcPr>
            <w:tcW w:w="743" w:type="dxa"/>
            <w:tcBorders>
              <w:top w:val="single" w:sz="4" w:space="0" w:color="auto"/>
              <w:left w:val="single" w:sz="4" w:space="0" w:color="auto"/>
              <w:bottom w:val="single" w:sz="4" w:space="0" w:color="auto"/>
              <w:right w:val="single" w:sz="4" w:space="0" w:color="auto"/>
            </w:tcBorders>
            <w:hideMark/>
          </w:tcPr>
          <w:p w14:paraId="1F1D3604" w14:textId="41873CA1" w:rsidR="00D20C17" w:rsidRDefault="005B4DE0">
            <w:pPr>
              <w:jc w:val="center"/>
              <w:rPr>
                <w:sz w:val="22"/>
              </w:rPr>
            </w:pPr>
            <w:r>
              <w:rPr>
                <w:sz w:val="22"/>
              </w:rPr>
              <w:t>P</w:t>
            </w:r>
          </w:p>
        </w:tc>
        <w:tc>
          <w:tcPr>
            <w:tcW w:w="391" w:type="dxa"/>
            <w:tcBorders>
              <w:top w:val="single" w:sz="4" w:space="0" w:color="auto"/>
              <w:left w:val="single" w:sz="4" w:space="0" w:color="auto"/>
              <w:bottom w:val="single" w:sz="4" w:space="0" w:color="auto"/>
              <w:right w:val="single" w:sz="4" w:space="0" w:color="auto"/>
            </w:tcBorders>
          </w:tcPr>
          <w:p w14:paraId="3EAE0873" w14:textId="77777777" w:rsidR="00D20C17" w:rsidRDefault="00D20C17">
            <w:pPr>
              <w:jc w:val="center"/>
              <w:rPr>
                <w:sz w:val="22"/>
              </w:rPr>
            </w:pPr>
          </w:p>
        </w:tc>
        <w:tc>
          <w:tcPr>
            <w:tcW w:w="567" w:type="dxa"/>
            <w:tcBorders>
              <w:top w:val="single" w:sz="4" w:space="0" w:color="auto"/>
              <w:left w:val="single" w:sz="4" w:space="0" w:color="auto"/>
              <w:bottom w:val="single" w:sz="4" w:space="0" w:color="auto"/>
              <w:right w:val="single" w:sz="4" w:space="0" w:color="auto"/>
            </w:tcBorders>
          </w:tcPr>
          <w:p w14:paraId="35870B2E" w14:textId="77777777" w:rsidR="00D20C17" w:rsidRDefault="00D20C17">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18C4B0AA" w14:textId="77777777" w:rsidR="00D20C17" w:rsidRDefault="00D20C17">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4CBA3223" w14:textId="77777777" w:rsidR="00D20C17" w:rsidRDefault="00D20C17">
            <w:pPr>
              <w:jc w:val="center"/>
              <w:rPr>
                <w:sz w:val="22"/>
              </w:rPr>
            </w:pPr>
          </w:p>
        </w:tc>
      </w:tr>
      <w:tr w:rsidR="002C150E" w14:paraId="1BBE8602" w14:textId="77777777" w:rsidTr="005F42F3">
        <w:trPr>
          <w:cantSplit/>
        </w:trPr>
        <w:tc>
          <w:tcPr>
            <w:tcW w:w="704" w:type="dxa"/>
            <w:tcBorders>
              <w:top w:val="single" w:sz="4" w:space="0" w:color="auto"/>
              <w:left w:val="single" w:sz="4" w:space="0" w:color="auto"/>
              <w:bottom w:val="single" w:sz="4" w:space="0" w:color="auto"/>
              <w:right w:val="single" w:sz="4" w:space="0" w:color="auto"/>
            </w:tcBorders>
          </w:tcPr>
          <w:p w14:paraId="10786CF1" w14:textId="7A979346" w:rsidR="002C150E" w:rsidRDefault="000B38EB">
            <w:pPr>
              <w:jc w:val="center"/>
              <w:rPr>
                <w:sz w:val="22"/>
              </w:rPr>
            </w:pPr>
            <w:r>
              <w:rPr>
                <w:sz w:val="22"/>
              </w:rPr>
              <w:t>4</w:t>
            </w:r>
            <w:r w:rsidR="005B4DE0">
              <w:rPr>
                <w:sz w:val="22"/>
              </w:rPr>
              <w:t xml:space="preserve">. </w:t>
            </w:r>
          </w:p>
        </w:tc>
        <w:tc>
          <w:tcPr>
            <w:tcW w:w="5211" w:type="dxa"/>
            <w:tcBorders>
              <w:top w:val="single" w:sz="4" w:space="0" w:color="auto"/>
              <w:left w:val="single" w:sz="4" w:space="0" w:color="auto"/>
              <w:bottom w:val="single" w:sz="4" w:space="0" w:color="auto"/>
              <w:right w:val="single" w:sz="4" w:space="0" w:color="auto"/>
            </w:tcBorders>
          </w:tcPr>
          <w:p w14:paraId="5AD4F81D" w14:textId="6EC39ABB" w:rsidR="005B4DE0" w:rsidRPr="009B661F" w:rsidRDefault="005C773D" w:rsidP="005B4DE0">
            <w:pPr>
              <w:ind w:right="175"/>
              <w:jc w:val="both"/>
              <w:rPr>
                <w:rFonts w:eastAsia="Calibri"/>
              </w:rPr>
            </w:pPr>
            <w:r>
              <w:rPr>
                <w:rFonts w:eastAsia="Calibri"/>
              </w:rPr>
              <w:t>P</w:t>
            </w:r>
            <w:r w:rsidR="005B4DE0">
              <w:rPr>
                <w:rFonts w:eastAsia="Calibri"/>
              </w:rPr>
              <w:t>ieteikuma</w:t>
            </w:r>
            <w:r w:rsidR="005B4DE0" w:rsidRPr="009B661F">
              <w:rPr>
                <w:rFonts w:eastAsia="Calibri"/>
              </w:rPr>
              <w:t xml:space="preserve"> finanšu dati ir</w:t>
            </w:r>
            <w:r w:rsidR="005B4DE0" w:rsidRPr="009B661F">
              <w:rPr>
                <w:rFonts w:eastAsia="Calibri"/>
                <w:i/>
              </w:rPr>
              <w:t xml:space="preserve"> </w:t>
            </w:r>
            <w:r w:rsidR="005B4DE0" w:rsidRPr="009B661F">
              <w:rPr>
                <w:rFonts w:eastAsia="Calibri"/>
              </w:rPr>
              <w:t>norādīti</w:t>
            </w:r>
            <w:r w:rsidR="005B4DE0" w:rsidRPr="009B661F">
              <w:rPr>
                <w:rFonts w:eastAsia="Calibri"/>
                <w:i/>
              </w:rPr>
              <w:t xml:space="preserve"> euro</w:t>
            </w:r>
            <w:r w:rsidR="007E44D7">
              <w:rPr>
                <w:rFonts w:eastAsia="Calibri"/>
                <w:i/>
              </w:rPr>
              <w:t xml:space="preserve"> </w:t>
            </w:r>
            <w:r w:rsidR="007E44D7">
              <w:rPr>
                <w:rFonts w:eastAsia="Calibri"/>
                <w:iCs/>
              </w:rPr>
              <w:t>ar precizitāti līdz divām zīmēm aiz komata</w:t>
            </w:r>
            <w:r w:rsidR="005B4DE0" w:rsidRPr="009B661F">
              <w:rPr>
                <w:rFonts w:eastAsia="Calibri"/>
              </w:rPr>
              <w:t>.</w:t>
            </w:r>
          </w:p>
          <w:p w14:paraId="76F81531" w14:textId="77777777" w:rsidR="002C150E" w:rsidRDefault="002C150E" w:rsidP="008E395B">
            <w:pPr>
              <w:ind w:right="175"/>
              <w:contextualSpacing/>
              <w:jc w:val="both"/>
              <w:rPr>
                <w:rFonts w:eastAsia="Calibri"/>
              </w:rPr>
            </w:pPr>
          </w:p>
        </w:tc>
        <w:tc>
          <w:tcPr>
            <w:tcW w:w="743" w:type="dxa"/>
            <w:tcBorders>
              <w:top w:val="single" w:sz="4" w:space="0" w:color="auto"/>
              <w:left w:val="single" w:sz="4" w:space="0" w:color="auto"/>
              <w:bottom w:val="single" w:sz="4" w:space="0" w:color="auto"/>
              <w:right w:val="single" w:sz="4" w:space="0" w:color="auto"/>
            </w:tcBorders>
          </w:tcPr>
          <w:p w14:paraId="2651E91F" w14:textId="7C2DD383" w:rsidR="002C150E" w:rsidRDefault="005B4DE0">
            <w:pPr>
              <w:jc w:val="center"/>
              <w:rPr>
                <w:sz w:val="22"/>
              </w:rPr>
            </w:pPr>
            <w:r>
              <w:rPr>
                <w:sz w:val="22"/>
              </w:rPr>
              <w:t>P</w:t>
            </w:r>
          </w:p>
        </w:tc>
        <w:tc>
          <w:tcPr>
            <w:tcW w:w="391" w:type="dxa"/>
            <w:tcBorders>
              <w:top w:val="single" w:sz="4" w:space="0" w:color="auto"/>
              <w:left w:val="single" w:sz="4" w:space="0" w:color="auto"/>
              <w:bottom w:val="single" w:sz="4" w:space="0" w:color="auto"/>
              <w:right w:val="single" w:sz="4" w:space="0" w:color="auto"/>
            </w:tcBorders>
          </w:tcPr>
          <w:p w14:paraId="2F690887" w14:textId="77777777" w:rsidR="002C150E" w:rsidRDefault="002C150E">
            <w:pPr>
              <w:jc w:val="center"/>
              <w:rPr>
                <w:sz w:val="22"/>
              </w:rPr>
            </w:pPr>
          </w:p>
        </w:tc>
        <w:tc>
          <w:tcPr>
            <w:tcW w:w="567" w:type="dxa"/>
            <w:tcBorders>
              <w:top w:val="single" w:sz="4" w:space="0" w:color="auto"/>
              <w:left w:val="single" w:sz="4" w:space="0" w:color="auto"/>
              <w:bottom w:val="single" w:sz="4" w:space="0" w:color="auto"/>
              <w:right w:val="single" w:sz="4" w:space="0" w:color="auto"/>
            </w:tcBorders>
          </w:tcPr>
          <w:p w14:paraId="6B78FAB5" w14:textId="77777777" w:rsidR="002C150E" w:rsidRDefault="002C150E">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1B36DF87" w14:textId="77777777" w:rsidR="002C150E" w:rsidRDefault="002C150E">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2329F591" w14:textId="77777777" w:rsidR="002C150E" w:rsidRDefault="002C150E">
            <w:pPr>
              <w:jc w:val="center"/>
              <w:rPr>
                <w:sz w:val="22"/>
              </w:rPr>
            </w:pPr>
          </w:p>
        </w:tc>
      </w:tr>
      <w:tr w:rsidR="006C21E6" w14:paraId="457A139D" w14:textId="77777777" w:rsidTr="00581801">
        <w:trPr>
          <w:cantSplit/>
        </w:trPr>
        <w:tc>
          <w:tcPr>
            <w:tcW w:w="9345" w:type="dxa"/>
            <w:gridSpan w:val="7"/>
            <w:tcBorders>
              <w:top w:val="single" w:sz="4" w:space="0" w:color="auto"/>
              <w:left w:val="single" w:sz="4" w:space="0" w:color="auto"/>
              <w:bottom w:val="single" w:sz="4" w:space="0" w:color="auto"/>
              <w:right w:val="single" w:sz="4" w:space="0" w:color="auto"/>
            </w:tcBorders>
          </w:tcPr>
          <w:p w14:paraId="32DC38C1" w14:textId="143AFC81" w:rsidR="006C21E6" w:rsidRDefault="006C21E6">
            <w:pPr>
              <w:jc w:val="center"/>
              <w:rPr>
                <w:sz w:val="22"/>
              </w:rPr>
            </w:pPr>
            <w:r w:rsidRPr="00341095">
              <w:rPr>
                <w:b/>
              </w:rPr>
              <w:t>Specifiskie atbilstības kritēriji</w:t>
            </w:r>
          </w:p>
        </w:tc>
      </w:tr>
      <w:tr w:rsidR="00D20C17" w14:paraId="4D95BA46" w14:textId="77777777" w:rsidTr="005F42F3">
        <w:trPr>
          <w:cantSplit/>
        </w:trPr>
        <w:tc>
          <w:tcPr>
            <w:tcW w:w="704" w:type="dxa"/>
            <w:tcBorders>
              <w:top w:val="single" w:sz="4" w:space="0" w:color="auto"/>
              <w:left w:val="single" w:sz="4" w:space="0" w:color="auto"/>
              <w:bottom w:val="single" w:sz="4" w:space="0" w:color="auto"/>
              <w:right w:val="single" w:sz="4" w:space="0" w:color="auto"/>
            </w:tcBorders>
            <w:hideMark/>
          </w:tcPr>
          <w:p w14:paraId="774F3D28" w14:textId="003B7191" w:rsidR="00D20C17" w:rsidRDefault="00612621">
            <w:pPr>
              <w:jc w:val="center"/>
              <w:rPr>
                <w:sz w:val="22"/>
              </w:rPr>
            </w:pPr>
            <w:r>
              <w:rPr>
                <w:sz w:val="22"/>
              </w:rPr>
              <w:t>1</w:t>
            </w:r>
            <w:r w:rsidR="00D20C17">
              <w:rPr>
                <w:sz w:val="22"/>
              </w:rPr>
              <w:t>.</w:t>
            </w:r>
          </w:p>
        </w:tc>
        <w:tc>
          <w:tcPr>
            <w:tcW w:w="5211" w:type="dxa"/>
            <w:tcBorders>
              <w:top w:val="single" w:sz="4" w:space="0" w:color="auto"/>
              <w:left w:val="single" w:sz="4" w:space="0" w:color="auto"/>
              <w:bottom w:val="single" w:sz="4" w:space="0" w:color="auto"/>
              <w:right w:val="single" w:sz="4" w:space="0" w:color="auto"/>
            </w:tcBorders>
            <w:hideMark/>
          </w:tcPr>
          <w:p w14:paraId="739C242C" w14:textId="22416F79" w:rsidR="00126AB3" w:rsidRPr="00126AB3" w:rsidRDefault="005C773D" w:rsidP="00126AB3">
            <w:pPr>
              <w:ind w:right="175"/>
              <w:contextualSpacing/>
              <w:jc w:val="both"/>
              <w:rPr>
                <w:rFonts w:eastAsia="Calibri"/>
              </w:rPr>
            </w:pPr>
            <w:r>
              <w:rPr>
                <w:rFonts w:eastAsia="Calibri"/>
              </w:rPr>
              <w:t>P</w:t>
            </w:r>
            <w:r w:rsidR="00126AB3" w:rsidRPr="00126AB3">
              <w:rPr>
                <w:rFonts w:eastAsia="Calibri"/>
              </w:rPr>
              <w:t xml:space="preserve">ieteicēja investīciju projekta rezultātā tiks īstenota saimnieciskā darbība atbilstoši kādam no </w:t>
            </w:r>
            <w:r w:rsidR="003E1D6D">
              <w:rPr>
                <w:rFonts w:eastAsia="Calibri"/>
              </w:rPr>
              <w:t>N</w:t>
            </w:r>
            <w:r w:rsidR="00126AB3" w:rsidRPr="00126AB3">
              <w:rPr>
                <w:rFonts w:eastAsia="Calibri"/>
              </w:rPr>
              <w:t xml:space="preserve">oteikumu 19.2.apakšpunktā minētajiem viedās specializācijas prioritārajiem </w:t>
            </w:r>
            <w:r w:rsidR="00A25A95">
              <w:rPr>
                <w:rFonts w:eastAsia="Calibri"/>
              </w:rPr>
              <w:t>virzieniem</w:t>
            </w:r>
            <w:r w:rsidR="00AF6D8C">
              <w:rPr>
                <w:rFonts w:eastAsia="Calibri"/>
              </w:rPr>
              <w:t>,</w:t>
            </w:r>
            <w:r w:rsidR="00AF6D8C">
              <w:rPr>
                <w:bCs/>
                <w:color w:val="000000"/>
              </w:rPr>
              <w:t xml:space="preserve"> izņemot </w:t>
            </w:r>
            <w:r w:rsidR="003E1D6D">
              <w:rPr>
                <w:bCs/>
                <w:color w:val="000000"/>
              </w:rPr>
              <w:t>N</w:t>
            </w:r>
            <w:r w:rsidR="00AF6D8C">
              <w:rPr>
                <w:bCs/>
                <w:color w:val="000000"/>
              </w:rPr>
              <w:t>oteikumu 40.punktā minēt</w:t>
            </w:r>
            <w:r w:rsidR="00774147">
              <w:rPr>
                <w:bCs/>
                <w:color w:val="000000"/>
              </w:rPr>
              <w:t>ajās nozarēs.</w:t>
            </w:r>
          </w:p>
          <w:p w14:paraId="35EA208B" w14:textId="68467FA7" w:rsidR="00D20C17" w:rsidRDefault="00D20C17">
            <w:pPr>
              <w:jc w:val="both"/>
            </w:pPr>
          </w:p>
        </w:tc>
        <w:tc>
          <w:tcPr>
            <w:tcW w:w="743" w:type="dxa"/>
            <w:tcBorders>
              <w:top w:val="single" w:sz="4" w:space="0" w:color="auto"/>
              <w:left w:val="single" w:sz="4" w:space="0" w:color="auto"/>
              <w:bottom w:val="single" w:sz="4" w:space="0" w:color="auto"/>
              <w:right w:val="single" w:sz="4" w:space="0" w:color="auto"/>
            </w:tcBorders>
            <w:hideMark/>
          </w:tcPr>
          <w:p w14:paraId="71EF3575" w14:textId="34C5DC06" w:rsidR="00D20C17" w:rsidRDefault="00943DD2">
            <w:pPr>
              <w:jc w:val="center"/>
              <w:rPr>
                <w:sz w:val="22"/>
              </w:rPr>
            </w:pPr>
            <w:r>
              <w:rPr>
                <w:sz w:val="22"/>
              </w:rPr>
              <w:t>P</w:t>
            </w:r>
          </w:p>
        </w:tc>
        <w:tc>
          <w:tcPr>
            <w:tcW w:w="391" w:type="dxa"/>
            <w:tcBorders>
              <w:top w:val="single" w:sz="4" w:space="0" w:color="auto"/>
              <w:left w:val="single" w:sz="4" w:space="0" w:color="auto"/>
              <w:bottom w:val="single" w:sz="4" w:space="0" w:color="auto"/>
              <w:right w:val="single" w:sz="4" w:space="0" w:color="auto"/>
            </w:tcBorders>
          </w:tcPr>
          <w:p w14:paraId="00E2B5DB" w14:textId="77777777" w:rsidR="00D20C17" w:rsidRDefault="00D20C17">
            <w:pPr>
              <w:jc w:val="center"/>
              <w:rPr>
                <w:sz w:val="22"/>
              </w:rPr>
            </w:pPr>
          </w:p>
        </w:tc>
        <w:tc>
          <w:tcPr>
            <w:tcW w:w="567" w:type="dxa"/>
            <w:tcBorders>
              <w:top w:val="single" w:sz="4" w:space="0" w:color="auto"/>
              <w:left w:val="single" w:sz="4" w:space="0" w:color="auto"/>
              <w:bottom w:val="single" w:sz="4" w:space="0" w:color="auto"/>
              <w:right w:val="single" w:sz="4" w:space="0" w:color="auto"/>
            </w:tcBorders>
          </w:tcPr>
          <w:p w14:paraId="146738DA" w14:textId="77777777" w:rsidR="00D20C17" w:rsidRDefault="00D20C17">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56FCAFB4" w14:textId="77777777" w:rsidR="00D20C17" w:rsidRDefault="00D20C17">
            <w:pPr>
              <w:jc w:val="center"/>
              <w:rPr>
                <w:sz w:val="22"/>
              </w:rPr>
            </w:pPr>
          </w:p>
        </w:tc>
        <w:tc>
          <w:tcPr>
            <w:tcW w:w="1020" w:type="dxa"/>
            <w:tcBorders>
              <w:top w:val="single" w:sz="4" w:space="0" w:color="auto"/>
              <w:left w:val="single" w:sz="4" w:space="0" w:color="auto"/>
              <w:bottom w:val="single" w:sz="4" w:space="0" w:color="auto"/>
              <w:right w:val="single" w:sz="4" w:space="0" w:color="auto"/>
            </w:tcBorders>
          </w:tcPr>
          <w:p w14:paraId="36ED6DB0" w14:textId="77777777" w:rsidR="00D20C17" w:rsidRDefault="00D20C17">
            <w:pPr>
              <w:jc w:val="center"/>
              <w:rPr>
                <w:sz w:val="22"/>
              </w:rPr>
            </w:pPr>
          </w:p>
        </w:tc>
      </w:tr>
      <w:tr w:rsidR="00D20C17" w14:paraId="64A1B3AF" w14:textId="77777777" w:rsidTr="005F42F3">
        <w:trPr>
          <w:cantSplit/>
        </w:trPr>
        <w:tc>
          <w:tcPr>
            <w:tcW w:w="704" w:type="dxa"/>
            <w:tcBorders>
              <w:top w:val="single" w:sz="4" w:space="0" w:color="auto"/>
              <w:left w:val="single" w:sz="4" w:space="0" w:color="auto"/>
              <w:bottom w:val="single" w:sz="4" w:space="0" w:color="auto"/>
              <w:right w:val="single" w:sz="4" w:space="0" w:color="auto"/>
            </w:tcBorders>
            <w:hideMark/>
          </w:tcPr>
          <w:p w14:paraId="0417F842" w14:textId="737A1368" w:rsidR="00D20C17" w:rsidRDefault="00612621" w:rsidP="00A2175D">
            <w:pPr>
              <w:jc w:val="center"/>
            </w:pPr>
            <w:r>
              <w:lastRenderedPageBreak/>
              <w:t>2</w:t>
            </w:r>
            <w:r w:rsidR="00D20C17">
              <w:t>.</w:t>
            </w:r>
          </w:p>
        </w:tc>
        <w:tc>
          <w:tcPr>
            <w:tcW w:w="5211" w:type="dxa"/>
            <w:tcBorders>
              <w:top w:val="single" w:sz="4" w:space="0" w:color="auto"/>
              <w:left w:val="single" w:sz="4" w:space="0" w:color="auto"/>
              <w:bottom w:val="single" w:sz="4" w:space="0" w:color="auto"/>
              <w:right w:val="single" w:sz="4" w:space="0" w:color="auto"/>
            </w:tcBorders>
            <w:hideMark/>
          </w:tcPr>
          <w:p w14:paraId="269BB3E0" w14:textId="08D32FC3" w:rsidR="00D20C17" w:rsidRDefault="003D17AC">
            <w:pPr>
              <w:jc w:val="both"/>
            </w:pPr>
            <w:r>
              <w:rPr>
                <w:rFonts w:eastAsia="Calibri"/>
              </w:rPr>
              <w:t>I</w:t>
            </w:r>
            <w:r w:rsidR="00A2175D">
              <w:rPr>
                <w:rFonts w:eastAsia="Calibri"/>
              </w:rPr>
              <w:t xml:space="preserve">eguldījums atbilstoši </w:t>
            </w:r>
            <w:r w:rsidR="00C0082E">
              <w:rPr>
                <w:rFonts w:eastAsia="Calibri"/>
              </w:rPr>
              <w:t>N</w:t>
            </w:r>
            <w:r w:rsidR="00A2175D">
              <w:rPr>
                <w:rFonts w:eastAsia="Calibri"/>
              </w:rPr>
              <w:t>oteikumu 5.8.apakšpunktam</w:t>
            </w:r>
            <w:r w:rsidR="00A2175D" w:rsidRPr="00176EB9">
              <w:rPr>
                <w:rFonts w:eastAsia="Calibri"/>
              </w:rPr>
              <w:t xml:space="preserve"> atbalsta komersanta darbību saskaņā ar Eiropas Savienības mērķiem un Latvijas saistībām, kas attiecas uz zaļo un digitālo transformāciju, tostarp Eiropas Savienības mērķi līdz 2050. gadam panākt klimatneitralitāti</w:t>
            </w:r>
            <w:r w:rsidR="00AF6D8C">
              <w:rPr>
                <w:rFonts w:eastAsia="Calibri"/>
              </w:rPr>
              <w:t>.</w:t>
            </w:r>
          </w:p>
        </w:tc>
        <w:tc>
          <w:tcPr>
            <w:tcW w:w="743" w:type="dxa"/>
            <w:tcBorders>
              <w:top w:val="single" w:sz="4" w:space="0" w:color="auto"/>
              <w:left w:val="single" w:sz="4" w:space="0" w:color="auto"/>
              <w:bottom w:val="single" w:sz="4" w:space="0" w:color="auto"/>
              <w:right w:val="single" w:sz="4" w:space="0" w:color="auto"/>
            </w:tcBorders>
            <w:hideMark/>
          </w:tcPr>
          <w:p w14:paraId="3E505F2F" w14:textId="1E07A7E0" w:rsidR="00D20C17" w:rsidRDefault="00943DD2">
            <w:pPr>
              <w:jc w:val="center"/>
            </w:pPr>
            <w:r>
              <w:t>P</w:t>
            </w:r>
          </w:p>
        </w:tc>
        <w:tc>
          <w:tcPr>
            <w:tcW w:w="391" w:type="dxa"/>
            <w:tcBorders>
              <w:top w:val="single" w:sz="4" w:space="0" w:color="auto"/>
              <w:left w:val="single" w:sz="4" w:space="0" w:color="auto"/>
              <w:bottom w:val="single" w:sz="4" w:space="0" w:color="auto"/>
              <w:right w:val="single" w:sz="4" w:space="0" w:color="auto"/>
            </w:tcBorders>
          </w:tcPr>
          <w:p w14:paraId="2C605A81" w14:textId="77777777" w:rsidR="00D20C17" w:rsidRDefault="00D20C17">
            <w:pPr>
              <w:jc w:val="center"/>
            </w:pPr>
          </w:p>
        </w:tc>
        <w:tc>
          <w:tcPr>
            <w:tcW w:w="567" w:type="dxa"/>
            <w:tcBorders>
              <w:top w:val="single" w:sz="4" w:space="0" w:color="auto"/>
              <w:left w:val="single" w:sz="4" w:space="0" w:color="auto"/>
              <w:bottom w:val="single" w:sz="4" w:space="0" w:color="auto"/>
              <w:right w:val="single" w:sz="4" w:space="0" w:color="auto"/>
            </w:tcBorders>
          </w:tcPr>
          <w:p w14:paraId="077CC4D5" w14:textId="77777777" w:rsidR="00D20C17" w:rsidRDefault="00D20C17">
            <w:pPr>
              <w:jc w:val="center"/>
            </w:pPr>
          </w:p>
        </w:tc>
        <w:tc>
          <w:tcPr>
            <w:tcW w:w="709" w:type="dxa"/>
            <w:tcBorders>
              <w:top w:val="single" w:sz="4" w:space="0" w:color="auto"/>
              <w:left w:val="single" w:sz="4" w:space="0" w:color="auto"/>
              <w:bottom w:val="single" w:sz="4" w:space="0" w:color="auto"/>
              <w:right w:val="single" w:sz="4" w:space="0" w:color="auto"/>
            </w:tcBorders>
          </w:tcPr>
          <w:p w14:paraId="5897DB2C" w14:textId="77777777" w:rsidR="00D20C17" w:rsidRDefault="00D20C17">
            <w:pPr>
              <w:jc w:val="both"/>
            </w:pPr>
          </w:p>
        </w:tc>
        <w:tc>
          <w:tcPr>
            <w:tcW w:w="1020" w:type="dxa"/>
            <w:tcBorders>
              <w:top w:val="single" w:sz="4" w:space="0" w:color="auto"/>
              <w:left w:val="single" w:sz="4" w:space="0" w:color="auto"/>
              <w:bottom w:val="single" w:sz="4" w:space="0" w:color="auto"/>
              <w:right w:val="single" w:sz="4" w:space="0" w:color="auto"/>
            </w:tcBorders>
          </w:tcPr>
          <w:p w14:paraId="54BFFEE0" w14:textId="77777777" w:rsidR="00D20C17" w:rsidRDefault="00D20C17">
            <w:pPr>
              <w:jc w:val="both"/>
            </w:pPr>
          </w:p>
        </w:tc>
      </w:tr>
      <w:tr w:rsidR="00626B51" w:rsidRPr="00D20C17" w14:paraId="47A8E3DE" w14:textId="77777777" w:rsidTr="008B224A">
        <w:trPr>
          <w:cantSplit/>
        </w:trPr>
        <w:tc>
          <w:tcPr>
            <w:tcW w:w="704" w:type="dxa"/>
            <w:tcBorders>
              <w:top w:val="single" w:sz="4" w:space="0" w:color="auto"/>
              <w:left w:val="single" w:sz="4" w:space="0" w:color="auto"/>
              <w:bottom w:val="single" w:sz="4" w:space="0" w:color="auto"/>
              <w:right w:val="single" w:sz="4" w:space="0" w:color="auto"/>
            </w:tcBorders>
            <w:vAlign w:val="center"/>
          </w:tcPr>
          <w:p w14:paraId="538DC67D" w14:textId="70681009" w:rsidR="00626B51" w:rsidRDefault="00643CE4" w:rsidP="00643CE4">
            <w:pPr>
              <w:jc w:val="center"/>
              <w:rPr>
                <w:sz w:val="22"/>
                <w:szCs w:val="22"/>
              </w:rPr>
            </w:pPr>
            <w:r>
              <w:rPr>
                <w:sz w:val="22"/>
                <w:szCs w:val="22"/>
              </w:rPr>
              <w:t>Nr.</w:t>
            </w:r>
          </w:p>
        </w:tc>
        <w:tc>
          <w:tcPr>
            <w:tcW w:w="5211" w:type="dxa"/>
            <w:tcBorders>
              <w:top w:val="single" w:sz="4" w:space="0" w:color="auto"/>
              <w:left w:val="single" w:sz="4" w:space="0" w:color="auto"/>
              <w:bottom w:val="single" w:sz="4" w:space="0" w:color="auto"/>
              <w:right w:val="single" w:sz="4" w:space="0" w:color="auto"/>
            </w:tcBorders>
            <w:vAlign w:val="center"/>
          </w:tcPr>
          <w:p w14:paraId="0104826E" w14:textId="4530CA67" w:rsidR="00626B51" w:rsidRPr="009814B7" w:rsidRDefault="00626B51" w:rsidP="00534F6B">
            <w:pPr>
              <w:jc w:val="center"/>
              <w:rPr>
                <w:bCs/>
              </w:rPr>
            </w:pPr>
            <w:r w:rsidRPr="009814B7">
              <w:rPr>
                <w:bCs/>
              </w:rPr>
              <w:t>Vērtēšanas</w:t>
            </w:r>
            <w:r>
              <w:rPr>
                <w:bCs/>
              </w:rPr>
              <w:t xml:space="preserve"> </w:t>
            </w:r>
            <w:r w:rsidRPr="009814B7">
              <w:rPr>
                <w:bCs/>
              </w:rPr>
              <w:t>sistēma – punktu skala</w:t>
            </w:r>
            <w:r w:rsidR="00042BF3">
              <w:rPr>
                <w:rStyle w:val="FootnoteReference"/>
                <w:bCs/>
              </w:rPr>
              <w:footnoteReference w:customMarkFollows="1" w:id="3"/>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FF4D53" w14:textId="5D548472" w:rsidR="00626B51" w:rsidRPr="00534F6B" w:rsidRDefault="00626B51" w:rsidP="00534F6B">
            <w:pPr>
              <w:jc w:val="center"/>
              <w:rPr>
                <w:sz w:val="22"/>
                <w:szCs w:val="22"/>
              </w:rPr>
            </w:pPr>
            <w:r w:rsidRPr="00534F6B">
              <w:rPr>
                <w:sz w:val="22"/>
                <w:szCs w:val="22"/>
              </w:rPr>
              <w:t>Punkt</w:t>
            </w:r>
            <w:r w:rsidR="00534F6B" w:rsidRPr="00534F6B">
              <w:rPr>
                <w:sz w:val="22"/>
                <w:szCs w:val="22"/>
              </w:rPr>
              <w:t>u skaits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6A23114" w14:textId="575D074B" w:rsidR="00626B51" w:rsidRPr="00534F6B" w:rsidRDefault="00626B51" w:rsidP="00534F6B">
            <w:pPr>
              <w:jc w:val="center"/>
              <w:rPr>
                <w:sz w:val="22"/>
                <w:szCs w:val="22"/>
              </w:rPr>
            </w:pPr>
            <w:r w:rsidRPr="00534F6B">
              <w:rPr>
                <w:sz w:val="22"/>
                <w:szCs w:val="22"/>
              </w:rPr>
              <w:t>Iegūtais punktu skaits</w:t>
            </w:r>
          </w:p>
        </w:tc>
        <w:tc>
          <w:tcPr>
            <w:tcW w:w="1020" w:type="dxa"/>
            <w:tcBorders>
              <w:top w:val="single" w:sz="4" w:space="0" w:color="auto"/>
              <w:left w:val="single" w:sz="4" w:space="0" w:color="auto"/>
              <w:bottom w:val="single" w:sz="4" w:space="0" w:color="auto"/>
              <w:right w:val="single" w:sz="4" w:space="0" w:color="auto"/>
            </w:tcBorders>
            <w:vAlign w:val="center"/>
          </w:tcPr>
          <w:p w14:paraId="17418570" w14:textId="6CFDEF40" w:rsidR="00626B51" w:rsidRDefault="00534F6B" w:rsidP="00534F6B">
            <w:pPr>
              <w:jc w:val="center"/>
            </w:pPr>
            <w:r w:rsidRPr="00534F6B">
              <w:rPr>
                <w:sz w:val="22"/>
                <w:szCs w:val="22"/>
              </w:rPr>
              <w:t>Piezīmes</w:t>
            </w:r>
          </w:p>
        </w:tc>
      </w:tr>
      <w:tr w:rsidR="00A8420C" w:rsidRPr="00D20C17" w14:paraId="709F4F3D" w14:textId="77777777" w:rsidTr="00906EC8">
        <w:trPr>
          <w:cantSplit/>
        </w:trPr>
        <w:tc>
          <w:tcPr>
            <w:tcW w:w="704" w:type="dxa"/>
            <w:tcBorders>
              <w:top w:val="single" w:sz="4" w:space="0" w:color="auto"/>
              <w:left w:val="single" w:sz="4" w:space="0" w:color="auto"/>
              <w:bottom w:val="single" w:sz="4" w:space="0" w:color="auto"/>
              <w:right w:val="single" w:sz="4" w:space="0" w:color="auto"/>
            </w:tcBorders>
          </w:tcPr>
          <w:p w14:paraId="2152792D" w14:textId="77777777" w:rsidR="00A8420C" w:rsidRDefault="00A8420C">
            <w:pPr>
              <w:jc w:val="both"/>
              <w:rPr>
                <w:sz w:val="22"/>
                <w:szCs w:val="22"/>
              </w:rPr>
            </w:pPr>
          </w:p>
        </w:tc>
        <w:tc>
          <w:tcPr>
            <w:tcW w:w="5211" w:type="dxa"/>
            <w:tcBorders>
              <w:top w:val="single" w:sz="4" w:space="0" w:color="auto"/>
              <w:left w:val="single" w:sz="4" w:space="0" w:color="auto"/>
              <w:bottom w:val="single" w:sz="4" w:space="0" w:color="auto"/>
              <w:right w:val="single" w:sz="4" w:space="0" w:color="auto"/>
            </w:tcBorders>
            <w:hideMark/>
          </w:tcPr>
          <w:p w14:paraId="73FF84CB" w14:textId="5EB368FD" w:rsidR="00A8420C" w:rsidRDefault="00A8420C" w:rsidP="003E574C">
            <w:pPr>
              <w:jc w:val="center"/>
            </w:pPr>
            <w:r w:rsidRPr="009B661F">
              <w:rPr>
                <w:b/>
              </w:rPr>
              <w:t xml:space="preserve">Kvalitātes </w:t>
            </w:r>
            <w:r w:rsidR="00EC070E" w:rsidRPr="009B661F">
              <w:rPr>
                <w:b/>
              </w:rPr>
              <w:t>kritēriji</w:t>
            </w:r>
            <w:r w:rsidR="002D3838">
              <w:rPr>
                <w:rStyle w:val="FootnoteReference"/>
                <w:b/>
              </w:rPr>
              <w:footnoteReference w:customMarkFollows="1" w:id="4"/>
              <w:t>***</w:t>
            </w:r>
          </w:p>
        </w:tc>
        <w:tc>
          <w:tcPr>
            <w:tcW w:w="1134" w:type="dxa"/>
            <w:gridSpan w:val="2"/>
            <w:tcBorders>
              <w:top w:val="single" w:sz="4" w:space="0" w:color="auto"/>
              <w:left w:val="single" w:sz="4" w:space="0" w:color="auto"/>
              <w:bottom w:val="single" w:sz="4" w:space="0" w:color="auto"/>
              <w:right w:val="single" w:sz="4" w:space="0" w:color="auto"/>
            </w:tcBorders>
          </w:tcPr>
          <w:p w14:paraId="1CB883F6" w14:textId="77777777" w:rsidR="00A8420C" w:rsidRDefault="00A8420C">
            <w:pPr>
              <w:jc w:val="center"/>
            </w:pPr>
          </w:p>
        </w:tc>
        <w:tc>
          <w:tcPr>
            <w:tcW w:w="1276" w:type="dxa"/>
            <w:gridSpan w:val="2"/>
            <w:tcBorders>
              <w:top w:val="single" w:sz="4" w:space="0" w:color="auto"/>
              <w:left w:val="single" w:sz="4" w:space="0" w:color="auto"/>
              <w:bottom w:val="single" w:sz="4" w:space="0" w:color="auto"/>
              <w:right w:val="single" w:sz="4" w:space="0" w:color="auto"/>
            </w:tcBorders>
          </w:tcPr>
          <w:p w14:paraId="59F37D56" w14:textId="77777777" w:rsidR="00A8420C" w:rsidRDefault="00A8420C">
            <w:pPr>
              <w:jc w:val="both"/>
            </w:pPr>
          </w:p>
        </w:tc>
        <w:tc>
          <w:tcPr>
            <w:tcW w:w="1020" w:type="dxa"/>
            <w:tcBorders>
              <w:top w:val="single" w:sz="4" w:space="0" w:color="auto"/>
              <w:left w:val="single" w:sz="4" w:space="0" w:color="auto"/>
              <w:bottom w:val="single" w:sz="4" w:space="0" w:color="auto"/>
              <w:right w:val="single" w:sz="4" w:space="0" w:color="auto"/>
            </w:tcBorders>
          </w:tcPr>
          <w:p w14:paraId="6D1C4566" w14:textId="77777777" w:rsidR="00A8420C" w:rsidRDefault="00A8420C">
            <w:pPr>
              <w:jc w:val="both"/>
            </w:pPr>
          </w:p>
        </w:tc>
      </w:tr>
      <w:tr w:rsidR="00A8420C" w:rsidRPr="00D20C17" w14:paraId="627CBA19" w14:textId="77777777" w:rsidTr="00906EC8">
        <w:trPr>
          <w:cantSplit/>
        </w:trPr>
        <w:tc>
          <w:tcPr>
            <w:tcW w:w="704" w:type="dxa"/>
            <w:tcBorders>
              <w:top w:val="single" w:sz="4" w:space="0" w:color="auto"/>
              <w:left w:val="single" w:sz="4" w:space="0" w:color="auto"/>
              <w:bottom w:val="single" w:sz="4" w:space="0" w:color="auto"/>
              <w:right w:val="single" w:sz="4" w:space="0" w:color="auto"/>
            </w:tcBorders>
          </w:tcPr>
          <w:p w14:paraId="081671EA" w14:textId="235FABCD" w:rsidR="00A8420C" w:rsidRPr="009740D2" w:rsidRDefault="00A8420C" w:rsidP="009740D2">
            <w:pPr>
              <w:jc w:val="center"/>
              <w:rPr>
                <w:sz w:val="22"/>
                <w:szCs w:val="22"/>
              </w:rPr>
            </w:pPr>
            <w:r w:rsidRPr="009740D2">
              <w:rPr>
                <w:sz w:val="22"/>
                <w:szCs w:val="22"/>
              </w:rPr>
              <w:t>1.</w:t>
            </w:r>
          </w:p>
        </w:tc>
        <w:tc>
          <w:tcPr>
            <w:tcW w:w="5211" w:type="dxa"/>
            <w:tcBorders>
              <w:top w:val="single" w:sz="4" w:space="0" w:color="auto"/>
              <w:left w:val="single" w:sz="4" w:space="0" w:color="auto"/>
              <w:bottom w:val="single" w:sz="4" w:space="0" w:color="auto"/>
              <w:right w:val="single" w:sz="4" w:space="0" w:color="auto"/>
            </w:tcBorders>
          </w:tcPr>
          <w:p w14:paraId="601CC4BE" w14:textId="03C6DBE8" w:rsidR="00A8420C" w:rsidRPr="009B661F" w:rsidRDefault="00A8420C" w:rsidP="003E574C">
            <w:pPr>
              <w:jc w:val="center"/>
              <w:rPr>
                <w:b/>
              </w:rPr>
            </w:pPr>
            <w:r>
              <w:rPr>
                <w:rFonts w:eastAsia="Calibri"/>
                <w:b/>
                <w:bCs/>
              </w:rPr>
              <w:t>Vidējā bruto samaksa darbiniekiem</w:t>
            </w: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tcPr>
          <w:p w14:paraId="0FDF41D3" w14:textId="77777777" w:rsidR="00A8420C" w:rsidRDefault="00A8420C">
            <w:pPr>
              <w:jc w:val="center"/>
            </w:pPr>
          </w:p>
        </w:tc>
        <w:tc>
          <w:tcPr>
            <w:tcW w:w="1276" w:type="dxa"/>
            <w:gridSpan w:val="2"/>
            <w:tcBorders>
              <w:top w:val="single" w:sz="4" w:space="0" w:color="auto"/>
              <w:left w:val="single" w:sz="4" w:space="0" w:color="auto"/>
              <w:bottom w:val="single" w:sz="4" w:space="0" w:color="auto"/>
              <w:right w:val="single" w:sz="4" w:space="0" w:color="auto"/>
              <w:tl2br w:val="single" w:sz="4" w:space="0" w:color="auto"/>
            </w:tcBorders>
          </w:tcPr>
          <w:p w14:paraId="56D53434" w14:textId="77777777" w:rsidR="00A8420C" w:rsidRDefault="00A8420C">
            <w:pPr>
              <w:jc w:val="both"/>
            </w:pPr>
          </w:p>
        </w:tc>
        <w:tc>
          <w:tcPr>
            <w:tcW w:w="1020" w:type="dxa"/>
            <w:tcBorders>
              <w:top w:val="single" w:sz="4" w:space="0" w:color="auto"/>
              <w:left w:val="single" w:sz="4" w:space="0" w:color="auto"/>
              <w:bottom w:val="single" w:sz="4" w:space="0" w:color="auto"/>
              <w:right w:val="single" w:sz="4" w:space="0" w:color="auto"/>
              <w:tl2br w:val="single" w:sz="4" w:space="0" w:color="auto"/>
            </w:tcBorders>
          </w:tcPr>
          <w:p w14:paraId="4C4086B5" w14:textId="77777777" w:rsidR="00A8420C" w:rsidRDefault="00A8420C">
            <w:pPr>
              <w:jc w:val="both"/>
            </w:pPr>
          </w:p>
        </w:tc>
      </w:tr>
      <w:tr w:rsidR="00B7208E" w:rsidRPr="00A8420C" w14:paraId="131903F5" w14:textId="77777777" w:rsidTr="00680C2D">
        <w:trPr>
          <w:cantSplit/>
        </w:trPr>
        <w:tc>
          <w:tcPr>
            <w:tcW w:w="704" w:type="dxa"/>
            <w:tcBorders>
              <w:top w:val="single" w:sz="4" w:space="0" w:color="auto"/>
              <w:left w:val="single" w:sz="4" w:space="0" w:color="auto"/>
              <w:bottom w:val="single" w:sz="4" w:space="0" w:color="auto"/>
              <w:right w:val="single" w:sz="4" w:space="0" w:color="auto"/>
            </w:tcBorders>
            <w:hideMark/>
          </w:tcPr>
          <w:p w14:paraId="2AAFDAA9" w14:textId="30D5EA38" w:rsidR="00B7208E" w:rsidRDefault="00B7208E" w:rsidP="00680C2D">
            <w:pPr>
              <w:jc w:val="center"/>
              <w:rPr>
                <w:sz w:val="22"/>
                <w:szCs w:val="22"/>
              </w:rPr>
            </w:pPr>
            <w:r>
              <w:rPr>
                <w:sz w:val="22"/>
                <w:szCs w:val="22"/>
              </w:rPr>
              <w:t>1.1.</w:t>
            </w:r>
          </w:p>
        </w:tc>
        <w:tc>
          <w:tcPr>
            <w:tcW w:w="5211" w:type="dxa"/>
            <w:tcBorders>
              <w:top w:val="single" w:sz="4" w:space="0" w:color="auto"/>
              <w:left w:val="single" w:sz="4" w:space="0" w:color="auto"/>
              <w:bottom w:val="single" w:sz="4" w:space="0" w:color="auto"/>
              <w:right w:val="single" w:sz="4" w:space="0" w:color="auto"/>
            </w:tcBorders>
            <w:hideMark/>
          </w:tcPr>
          <w:p w14:paraId="376456D8" w14:textId="53705123" w:rsidR="00B7208E" w:rsidRDefault="00B7208E" w:rsidP="0008173C">
            <w:pPr>
              <w:jc w:val="both"/>
              <w:rPr>
                <w:b/>
                <w:bCs/>
                <w:i/>
                <w:iCs/>
              </w:rPr>
            </w:pPr>
            <w:r w:rsidRPr="00EF39D7">
              <w:rPr>
                <w:color w:val="000000" w:themeColor="text1"/>
              </w:rPr>
              <w:t xml:space="preserve">mēneša vidējā bruto darba samaksa darbiniekiem, kas pieņemti darbā investīciju projekta īstenošanas rezultātā, </w:t>
            </w:r>
            <w:r>
              <w:rPr>
                <w:color w:val="000000" w:themeColor="text1"/>
              </w:rPr>
              <w:t>nav mazāka par</w:t>
            </w:r>
            <w:r w:rsidRPr="00EF39D7">
              <w:rPr>
                <w:color w:val="000000" w:themeColor="text1"/>
              </w:rPr>
              <w:t xml:space="preserve"> mēneša vidējās bruto darba samaksas apmēru reģionā iepriekšējā gadā, kam piemērots koeficients 1,</w:t>
            </w:r>
            <w:r>
              <w:rPr>
                <w:color w:val="000000" w:themeColor="text1"/>
              </w:rPr>
              <w:t>51</w:t>
            </w:r>
            <w:r w:rsidRPr="00EF39D7">
              <w:rPr>
                <w:color w:val="000000" w:themeColor="text1"/>
              </w:rPr>
              <w:t xml:space="preserve"> (izņemot Rīgu, kur mēneša vidējā bruto darba samaksa darbiniekiem nav mazāka par mēneša vidējās bruto darba samaksas apmēru tautsaimniecībā iepriekšējā gadā, kam piemērots koeficients 1,</w:t>
            </w:r>
            <w:r>
              <w:rPr>
                <w:color w:val="000000" w:themeColor="text1"/>
              </w:rPr>
              <w:t>51</w:t>
            </w:r>
            <w:r w:rsidRPr="00EF39D7">
              <w:rPr>
                <w:color w:val="000000" w:themeColor="text1"/>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E84B3A" w14:textId="5A2600F2" w:rsidR="00B7208E" w:rsidRDefault="00237C6F" w:rsidP="00A748B7">
            <w:pPr>
              <w:jc w:val="center"/>
            </w:pPr>
            <w:r>
              <w:t>40</w:t>
            </w:r>
          </w:p>
        </w:tc>
        <w:tc>
          <w:tcPr>
            <w:tcW w:w="1276" w:type="dxa"/>
            <w:gridSpan w:val="2"/>
            <w:vMerge w:val="restart"/>
            <w:tcBorders>
              <w:top w:val="single" w:sz="4" w:space="0" w:color="auto"/>
              <w:left w:val="single" w:sz="4" w:space="0" w:color="auto"/>
              <w:right w:val="single" w:sz="4" w:space="0" w:color="auto"/>
            </w:tcBorders>
          </w:tcPr>
          <w:p w14:paraId="7AB8F95A" w14:textId="77777777" w:rsidR="00B7208E" w:rsidRDefault="00B7208E" w:rsidP="0008173C">
            <w:pPr>
              <w:jc w:val="both"/>
            </w:pPr>
          </w:p>
        </w:tc>
        <w:tc>
          <w:tcPr>
            <w:tcW w:w="1020" w:type="dxa"/>
            <w:vMerge w:val="restart"/>
            <w:tcBorders>
              <w:top w:val="single" w:sz="4" w:space="0" w:color="auto"/>
              <w:left w:val="single" w:sz="4" w:space="0" w:color="auto"/>
              <w:right w:val="single" w:sz="4" w:space="0" w:color="auto"/>
            </w:tcBorders>
          </w:tcPr>
          <w:p w14:paraId="2542EA08" w14:textId="77777777" w:rsidR="00B7208E" w:rsidRDefault="00B7208E" w:rsidP="0008173C">
            <w:pPr>
              <w:jc w:val="both"/>
            </w:pPr>
          </w:p>
        </w:tc>
      </w:tr>
      <w:tr w:rsidR="00B7208E" w:rsidRPr="00A8420C" w14:paraId="25B709F4" w14:textId="77777777" w:rsidTr="00680C2D">
        <w:trPr>
          <w:cantSplit/>
        </w:trPr>
        <w:tc>
          <w:tcPr>
            <w:tcW w:w="704" w:type="dxa"/>
            <w:tcBorders>
              <w:top w:val="single" w:sz="4" w:space="0" w:color="auto"/>
              <w:left w:val="single" w:sz="4" w:space="0" w:color="auto"/>
              <w:bottom w:val="single" w:sz="4" w:space="0" w:color="auto"/>
              <w:right w:val="single" w:sz="4" w:space="0" w:color="auto"/>
            </w:tcBorders>
          </w:tcPr>
          <w:p w14:paraId="195343DA" w14:textId="7FD55D21" w:rsidR="00B7208E" w:rsidRDefault="00B7208E" w:rsidP="00680C2D">
            <w:pPr>
              <w:jc w:val="center"/>
              <w:rPr>
                <w:sz w:val="22"/>
                <w:szCs w:val="22"/>
              </w:rPr>
            </w:pPr>
            <w:r>
              <w:rPr>
                <w:sz w:val="22"/>
                <w:szCs w:val="22"/>
              </w:rPr>
              <w:t>1.2.</w:t>
            </w:r>
          </w:p>
        </w:tc>
        <w:tc>
          <w:tcPr>
            <w:tcW w:w="5211" w:type="dxa"/>
            <w:tcBorders>
              <w:top w:val="single" w:sz="4" w:space="0" w:color="auto"/>
              <w:left w:val="single" w:sz="4" w:space="0" w:color="auto"/>
              <w:bottom w:val="single" w:sz="4" w:space="0" w:color="auto"/>
              <w:right w:val="single" w:sz="4" w:space="0" w:color="auto"/>
            </w:tcBorders>
          </w:tcPr>
          <w:p w14:paraId="2A5EC8EE" w14:textId="5D8EC12A" w:rsidR="00B7208E" w:rsidRDefault="004929BA" w:rsidP="0008173C">
            <w:pPr>
              <w:jc w:val="both"/>
              <w:rPr>
                <w:b/>
                <w:bCs/>
                <w:i/>
                <w:iCs/>
              </w:rPr>
            </w:pPr>
            <w:r w:rsidRPr="00EF39D7">
              <w:rPr>
                <w:color w:val="000000" w:themeColor="text1"/>
              </w:rPr>
              <w:t xml:space="preserve">mēneša vidējā bruto darba samaksa darbiniekiem, kas pieņemti darbā investīciju projekta īstenošanas rezultātā, </w:t>
            </w:r>
            <w:r>
              <w:rPr>
                <w:color w:val="000000" w:themeColor="text1"/>
              </w:rPr>
              <w:t>ir vienāda ar</w:t>
            </w:r>
            <w:r w:rsidRPr="00EF39D7">
              <w:rPr>
                <w:color w:val="000000" w:themeColor="text1"/>
              </w:rPr>
              <w:t xml:space="preserve"> mēneša vidējās bruto darba samaksas apmēru reģionā iepriekšējā gadā, kam piemērots koeficients 1,</w:t>
            </w:r>
            <w:r>
              <w:rPr>
                <w:color w:val="000000" w:themeColor="text1"/>
              </w:rPr>
              <w:t>41-1,5</w:t>
            </w:r>
            <w:r w:rsidRPr="00EF39D7">
              <w:rPr>
                <w:color w:val="000000" w:themeColor="text1"/>
              </w:rPr>
              <w:t xml:space="preserve"> (izņemot Rīgu, kur mēneša vidējā bruto darba samaksa darbiniekiem </w:t>
            </w:r>
            <w:r>
              <w:rPr>
                <w:color w:val="000000" w:themeColor="text1"/>
              </w:rPr>
              <w:t>ir vienāda ar</w:t>
            </w:r>
            <w:r w:rsidRPr="00EF39D7">
              <w:rPr>
                <w:color w:val="000000" w:themeColor="text1"/>
              </w:rPr>
              <w:t xml:space="preserve"> mēneša vidējās bruto darba samaksas apmēru tautsaimniecībā iepriekšējā gadā, kam piemērots koeficients 1,</w:t>
            </w:r>
            <w:r>
              <w:rPr>
                <w:color w:val="000000" w:themeColor="text1"/>
              </w:rPr>
              <w:t>41-1,5</w:t>
            </w:r>
            <w:r w:rsidRPr="00EF39D7">
              <w:rPr>
                <w:color w:val="000000" w:themeColor="text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4F17EC" w14:textId="27EF805A" w:rsidR="00B7208E" w:rsidRDefault="00237C6F" w:rsidP="00A748B7">
            <w:pPr>
              <w:jc w:val="center"/>
            </w:pPr>
            <w:r>
              <w:t>35</w:t>
            </w:r>
          </w:p>
        </w:tc>
        <w:tc>
          <w:tcPr>
            <w:tcW w:w="1276" w:type="dxa"/>
            <w:gridSpan w:val="2"/>
            <w:vMerge/>
            <w:tcBorders>
              <w:left w:val="single" w:sz="4" w:space="0" w:color="auto"/>
              <w:right w:val="single" w:sz="4" w:space="0" w:color="auto"/>
            </w:tcBorders>
          </w:tcPr>
          <w:p w14:paraId="22557AD3" w14:textId="77777777" w:rsidR="00B7208E" w:rsidRDefault="00B7208E" w:rsidP="0008173C">
            <w:pPr>
              <w:jc w:val="both"/>
            </w:pPr>
          </w:p>
        </w:tc>
        <w:tc>
          <w:tcPr>
            <w:tcW w:w="1020" w:type="dxa"/>
            <w:vMerge/>
            <w:tcBorders>
              <w:left w:val="single" w:sz="4" w:space="0" w:color="auto"/>
              <w:right w:val="single" w:sz="4" w:space="0" w:color="auto"/>
            </w:tcBorders>
          </w:tcPr>
          <w:p w14:paraId="4455AC12" w14:textId="77777777" w:rsidR="00B7208E" w:rsidRDefault="00B7208E" w:rsidP="0008173C">
            <w:pPr>
              <w:jc w:val="both"/>
            </w:pPr>
          </w:p>
        </w:tc>
      </w:tr>
      <w:tr w:rsidR="00B7208E" w:rsidRPr="00A8420C" w14:paraId="28C7269D" w14:textId="77777777" w:rsidTr="00680C2D">
        <w:trPr>
          <w:cantSplit/>
        </w:trPr>
        <w:tc>
          <w:tcPr>
            <w:tcW w:w="704" w:type="dxa"/>
            <w:tcBorders>
              <w:top w:val="single" w:sz="4" w:space="0" w:color="auto"/>
              <w:left w:val="single" w:sz="4" w:space="0" w:color="auto"/>
              <w:bottom w:val="single" w:sz="4" w:space="0" w:color="auto"/>
              <w:right w:val="single" w:sz="4" w:space="0" w:color="auto"/>
            </w:tcBorders>
          </w:tcPr>
          <w:p w14:paraId="57330D71" w14:textId="1FA3E976" w:rsidR="00B7208E" w:rsidRDefault="00B7208E" w:rsidP="00680C2D">
            <w:pPr>
              <w:jc w:val="center"/>
              <w:rPr>
                <w:sz w:val="22"/>
                <w:szCs w:val="22"/>
              </w:rPr>
            </w:pPr>
            <w:r>
              <w:rPr>
                <w:sz w:val="22"/>
                <w:szCs w:val="22"/>
              </w:rPr>
              <w:t>1.3.</w:t>
            </w:r>
          </w:p>
        </w:tc>
        <w:tc>
          <w:tcPr>
            <w:tcW w:w="5211" w:type="dxa"/>
            <w:tcBorders>
              <w:top w:val="single" w:sz="4" w:space="0" w:color="auto"/>
              <w:left w:val="single" w:sz="4" w:space="0" w:color="auto"/>
              <w:bottom w:val="single" w:sz="4" w:space="0" w:color="auto"/>
              <w:right w:val="single" w:sz="4" w:space="0" w:color="auto"/>
            </w:tcBorders>
          </w:tcPr>
          <w:p w14:paraId="5C978A5B" w14:textId="7DAEE9F1" w:rsidR="00B7208E" w:rsidRDefault="00C1699A" w:rsidP="0008173C">
            <w:pPr>
              <w:jc w:val="both"/>
              <w:rPr>
                <w:b/>
                <w:bCs/>
                <w:i/>
                <w:iCs/>
              </w:rPr>
            </w:pPr>
            <w:r w:rsidRPr="00EF39D7">
              <w:rPr>
                <w:color w:val="000000" w:themeColor="text1"/>
              </w:rPr>
              <w:t xml:space="preserve">mēneša vidējā bruto darba samaksa darbiniekiem, kas pieņemti darbā investīciju projekta īstenošanas rezultātā, </w:t>
            </w:r>
            <w:r>
              <w:rPr>
                <w:color w:val="000000" w:themeColor="text1"/>
              </w:rPr>
              <w:t>ir vienāda ar</w:t>
            </w:r>
            <w:r w:rsidRPr="00EF39D7">
              <w:rPr>
                <w:color w:val="000000" w:themeColor="text1"/>
              </w:rPr>
              <w:t xml:space="preserve"> mēneša vidējās bruto darba samaksas apmēru reģionā iepriekšējā gadā, kam piemērots koeficients 1,</w:t>
            </w:r>
            <w:r>
              <w:rPr>
                <w:color w:val="000000" w:themeColor="text1"/>
              </w:rPr>
              <w:t>31-1,4</w:t>
            </w:r>
            <w:r w:rsidRPr="00EF39D7">
              <w:rPr>
                <w:color w:val="000000" w:themeColor="text1"/>
              </w:rPr>
              <w:t xml:space="preserve"> (izņemot Rīgu, kur mēneša vidējā bruto darba samaksa darbiniekiem </w:t>
            </w:r>
            <w:r>
              <w:rPr>
                <w:color w:val="000000" w:themeColor="text1"/>
              </w:rPr>
              <w:t>ir vienāda ar</w:t>
            </w:r>
            <w:r w:rsidRPr="00EF39D7">
              <w:rPr>
                <w:color w:val="000000" w:themeColor="text1"/>
              </w:rPr>
              <w:t xml:space="preserve"> mēneša vidējās bruto darba samaksas apmēru tautsaimniecībā iepriekšējā gadā, kam piemērots koeficients 1,</w:t>
            </w:r>
            <w:r>
              <w:rPr>
                <w:color w:val="000000" w:themeColor="text1"/>
              </w:rPr>
              <w:t>31-1,4</w:t>
            </w:r>
            <w:r w:rsidRPr="00EF39D7">
              <w:rPr>
                <w:color w:val="000000" w:themeColor="text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A3AAE3" w14:textId="00752B3A" w:rsidR="00B7208E" w:rsidRDefault="00237C6F" w:rsidP="00A748B7">
            <w:pPr>
              <w:jc w:val="center"/>
            </w:pPr>
            <w:r>
              <w:t>30</w:t>
            </w:r>
          </w:p>
        </w:tc>
        <w:tc>
          <w:tcPr>
            <w:tcW w:w="1276" w:type="dxa"/>
            <w:gridSpan w:val="2"/>
            <w:vMerge/>
            <w:tcBorders>
              <w:left w:val="single" w:sz="4" w:space="0" w:color="auto"/>
              <w:right w:val="single" w:sz="4" w:space="0" w:color="auto"/>
            </w:tcBorders>
          </w:tcPr>
          <w:p w14:paraId="6DDF9A88" w14:textId="77777777" w:rsidR="00B7208E" w:rsidRDefault="00B7208E" w:rsidP="0008173C">
            <w:pPr>
              <w:jc w:val="both"/>
            </w:pPr>
          </w:p>
        </w:tc>
        <w:tc>
          <w:tcPr>
            <w:tcW w:w="1020" w:type="dxa"/>
            <w:vMerge/>
            <w:tcBorders>
              <w:left w:val="single" w:sz="4" w:space="0" w:color="auto"/>
              <w:right w:val="single" w:sz="4" w:space="0" w:color="auto"/>
            </w:tcBorders>
          </w:tcPr>
          <w:p w14:paraId="36384BF8" w14:textId="77777777" w:rsidR="00B7208E" w:rsidRDefault="00B7208E" w:rsidP="0008173C">
            <w:pPr>
              <w:jc w:val="both"/>
            </w:pPr>
          </w:p>
        </w:tc>
      </w:tr>
      <w:tr w:rsidR="00B7208E" w:rsidRPr="00A8420C" w14:paraId="7772A0C3" w14:textId="77777777" w:rsidTr="00680C2D">
        <w:trPr>
          <w:cantSplit/>
        </w:trPr>
        <w:tc>
          <w:tcPr>
            <w:tcW w:w="704" w:type="dxa"/>
            <w:tcBorders>
              <w:top w:val="single" w:sz="4" w:space="0" w:color="auto"/>
              <w:left w:val="single" w:sz="4" w:space="0" w:color="auto"/>
              <w:bottom w:val="single" w:sz="4" w:space="0" w:color="auto"/>
              <w:right w:val="single" w:sz="4" w:space="0" w:color="auto"/>
            </w:tcBorders>
          </w:tcPr>
          <w:p w14:paraId="0E7E5768" w14:textId="21D786CF" w:rsidR="00B7208E" w:rsidRDefault="00B7208E" w:rsidP="00680C2D">
            <w:pPr>
              <w:jc w:val="center"/>
              <w:rPr>
                <w:sz w:val="22"/>
                <w:szCs w:val="22"/>
              </w:rPr>
            </w:pPr>
            <w:r>
              <w:rPr>
                <w:sz w:val="22"/>
                <w:szCs w:val="22"/>
              </w:rPr>
              <w:t>1.4.</w:t>
            </w:r>
          </w:p>
        </w:tc>
        <w:tc>
          <w:tcPr>
            <w:tcW w:w="5211" w:type="dxa"/>
            <w:tcBorders>
              <w:top w:val="single" w:sz="4" w:space="0" w:color="auto"/>
              <w:left w:val="single" w:sz="4" w:space="0" w:color="auto"/>
              <w:bottom w:val="single" w:sz="4" w:space="0" w:color="auto"/>
              <w:right w:val="single" w:sz="4" w:space="0" w:color="auto"/>
            </w:tcBorders>
          </w:tcPr>
          <w:p w14:paraId="1FEBEE73" w14:textId="64C992EC" w:rsidR="00B7208E" w:rsidRDefault="00CD083A" w:rsidP="0008173C">
            <w:pPr>
              <w:jc w:val="both"/>
              <w:rPr>
                <w:b/>
                <w:bCs/>
                <w:i/>
                <w:iCs/>
              </w:rPr>
            </w:pPr>
            <w:r w:rsidRPr="00EF39D7">
              <w:rPr>
                <w:color w:val="000000" w:themeColor="text1"/>
              </w:rPr>
              <w:t>mēneša vidējā bruto darba samaksa darbiniekiem, kas pieņemti darbā investīciju projekta īstenošanas rezultātā, nav mazāka par mēneša vidējās bruto darba samaksas apmēru reģionā iepriekšējā gadā, kam piemērots koeficients 1,3 (izņemot Rīgu, kur mēneša vidējā bruto darba samaksa darbiniekiem nav mazāka par mēneša vidējās bruto darba samaksas apmēru tautsaimniecībā iepriekšējā gadā, kam piemērots koeficients 1,3)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277810" w14:textId="07C305CD" w:rsidR="00B7208E" w:rsidRDefault="003C0CB0" w:rsidP="00A748B7">
            <w:pPr>
              <w:jc w:val="center"/>
            </w:pPr>
            <w:r>
              <w:t>2</w:t>
            </w:r>
            <w:r w:rsidR="00237C6F">
              <w:t>5</w:t>
            </w:r>
          </w:p>
        </w:tc>
        <w:tc>
          <w:tcPr>
            <w:tcW w:w="1276" w:type="dxa"/>
            <w:gridSpan w:val="2"/>
            <w:vMerge/>
            <w:tcBorders>
              <w:left w:val="single" w:sz="4" w:space="0" w:color="auto"/>
              <w:bottom w:val="single" w:sz="4" w:space="0" w:color="auto"/>
              <w:right w:val="single" w:sz="4" w:space="0" w:color="auto"/>
            </w:tcBorders>
          </w:tcPr>
          <w:p w14:paraId="3A35BFD3" w14:textId="77777777" w:rsidR="00B7208E" w:rsidRDefault="00B7208E" w:rsidP="0008173C">
            <w:pPr>
              <w:jc w:val="both"/>
            </w:pPr>
          </w:p>
        </w:tc>
        <w:tc>
          <w:tcPr>
            <w:tcW w:w="1020" w:type="dxa"/>
            <w:vMerge/>
            <w:tcBorders>
              <w:left w:val="single" w:sz="4" w:space="0" w:color="auto"/>
              <w:bottom w:val="single" w:sz="4" w:space="0" w:color="auto"/>
              <w:right w:val="single" w:sz="4" w:space="0" w:color="auto"/>
            </w:tcBorders>
          </w:tcPr>
          <w:p w14:paraId="3B0CDC77" w14:textId="77777777" w:rsidR="00B7208E" w:rsidRDefault="00B7208E" w:rsidP="0008173C">
            <w:pPr>
              <w:jc w:val="both"/>
            </w:pPr>
          </w:p>
        </w:tc>
      </w:tr>
      <w:tr w:rsidR="0008173C" w:rsidRPr="00A8420C" w14:paraId="2263EFA9" w14:textId="77777777" w:rsidTr="00680C2D">
        <w:trPr>
          <w:cantSplit/>
        </w:trPr>
        <w:tc>
          <w:tcPr>
            <w:tcW w:w="704" w:type="dxa"/>
            <w:tcBorders>
              <w:top w:val="single" w:sz="4" w:space="0" w:color="auto"/>
              <w:left w:val="single" w:sz="4" w:space="0" w:color="auto"/>
              <w:bottom w:val="single" w:sz="4" w:space="0" w:color="auto"/>
              <w:right w:val="single" w:sz="4" w:space="0" w:color="auto"/>
            </w:tcBorders>
            <w:hideMark/>
          </w:tcPr>
          <w:p w14:paraId="41B999AF" w14:textId="1F0619EC" w:rsidR="0008173C" w:rsidRDefault="0008173C" w:rsidP="00680C2D">
            <w:pPr>
              <w:jc w:val="center"/>
            </w:pPr>
            <w:r>
              <w:lastRenderedPageBreak/>
              <w:t>1.5</w:t>
            </w:r>
            <w:r w:rsidRPr="005145E5">
              <w:rPr>
                <w:sz w:val="18"/>
                <w:szCs w:val="18"/>
              </w:rPr>
              <w:t>.</w:t>
            </w:r>
          </w:p>
        </w:tc>
        <w:tc>
          <w:tcPr>
            <w:tcW w:w="5211" w:type="dxa"/>
            <w:tcBorders>
              <w:top w:val="single" w:sz="4" w:space="0" w:color="auto"/>
              <w:left w:val="single" w:sz="4" w:space="0" w:color="auto"/>
              <w:bottom w:val="single" w:sz="4" w:space="0" w:color="auto"/>
              <w:right w:val="single" w:sz="4" w:space="0" w:color="auto"/>
            </w:tcBorders>
            <w:hideMark/>
          </w:tcPr>
          <w:p w14:paraId="08499396" w14:textId="63214ED3" w:rsidR="0008173C" w:rsidRDefault="00A026BE" w:rsidP="0008173C">
            <w:pPr>
              <w:jc w:val="both"/>
            </w:pPr>
            <w:r w:rsidRPr="00EF39D7">
              <w:rPr>
                <w:color w:val="000000" w:themeColor="text1"/>
              </w:rPr>
              <w:t xml:space="preserve">mēneša vidējā bruto darba samaksa darbiniekiem, kas pieņemti darbā investīciju projekta īstenošanas rezultātā, </w:t>
            </w:r>
            <w:r>
              <w:rPr>
                <w:color w:val="000000" w:themeColor="text1"/>
              </w:rPr>
              <w:t>ir</w:t>
            </w:r>
            <w:r w:rsidRPr="00EF39D7">
              <w:rPr>
                <w:color w:val="000000" w:themeColor="text1"/>
              </w:rPr>
              <w:t xml:space="preserve"> mazāka par mēneša vidējās bruto darba samaksas apmēru reģionā iepriekšējā gadā, kam piemērots koeficients 1,3 (izņemot Rīgu, kur mēneša vidējā bruto darba samaksa darbiniekiem </w:t>
            </w:r>
            <w:r>
              <w:rPr>
                <w:color w:val="000000" w:themeColor="text1"/>
              </w:rPr>
              <w:t>ir mazāka</w:t>
            </w:r>
            <w:r w:rsidRPr="00EF39D7">
              <w:rPr>
                <w:color w:val="000000" w:themeColor="text1"/>
              </w:rPr>
              <w:t xml:space="preserve"> par mēneša vidējās bruto darba samaksas apmēru tautsaimniecībā iepriekšējā gadā, kam piemērots koeficients 1,3)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19F0C7F" w14:textId="63B873EB" w:rsidR="0008173C" w:rsidRDefault="00A748B7" w:rsidP="00A748B7">
            <w:pPr>
              <w:jc w:val="center"/>
            </w:pPr>
            <w:r>
              <w:t>0</w:t>
            </w:r>
          </w:p>
        </w:tc>
        <w:tc>
          <w:tcPr>
            <w:tcW w:w="1276" w:type="dxa"/>
            <w:gridSpan w:val="2"/>
            <w:tcBorders>
              <w:top w:val="single" w:sz="4" w:space="0" w:color="auto"/>
              <w:left w:val="single" w:sz="4" w:space="0" w:color="auto"/>
              <w:bottom w:val="single" w:sz="4" w:space="0" w:color="auto"/>
              <w:right w:val="single" w:sz="4" w:space="0" w:color="auto"/>
            </w:tcBorders>
          </w:tcPr>
          <w:p w14:paraId="06CF92A9" w14:textId="77777777" w:rsidR="0008173C" w:rsidRDefault="0008173C" w:rsidP="0008173C">
            <w:pPr>
              <w:jc w:val="both"/>
            </w:pPr>
          </w:p>
        </w:tc>
        <w:tc>
          <w:tcPr>
            <w:tcW w:w="1020" w:type="dxa"/>
            <w:tcBorders>
              <w:top w:val="single" w:sz="4" w:space="0" w:color="auto"/>
              <w:left w:val="single" w:sz="4" w:space="0" w:color="auto"/>
              <w:bottom w:val="single" w:sz="4" w:space="0" w:color="auto"/>
              <w:right w:val="single" w:sz="4" w:space="0" w:color="auto"/>
            </w:tcBorders>
          </w:tcPr>
          <w:p w14:paraId="643A0F25" w14:textId="77777777" w:rsidR="0008173C" w:rsidRDefault="0008173C" w:rsidP="0008173C">
            <w:pPr>
              <w:jc w:val="both"/>
            </w:pPr>
          </w:p>
        </w:tc>
      </w:tr>
      <w:tr w:rsidR="0008173C" w:rsidRPr="00D20C17" w14:paraId="4C5A373A" w14:textId="77777777" w:rsidTr="00906EC8">
        <w:trPr>
          <w:cantSplit/>
        </w:trPr>
        <w:tc>
          <w:tcPr>
            <w:tcW w:w="704" w:type="dxa"/>
            <w:tcBorders>
              <w:top w:val="single" w:sz="4" w:space="0" w:color="auto"/>
              <w:left w:val="single" w:sz="4" w:space="0" w:color="auto"/>
              <w:bottom w:val="single" w:sz="4" w:space="0" w:color="auto"/>
              <w:right w:val="single" w:sz="4" w:space="0" w:color="auto"/>
            </w:tcBorders>
            <w:vAlign w:val="center"/>
          </w:tcPr>
          <w:p w14:paraId="55E47818" w14:textId="55B08EBA" w:rsidR="0008173C" w:rsidRDefault="00677001" w:rsidP="00677001">
            <w:pPr>
              <w:jc w:val="center"/>
            </w:pPr>
            <w:r>
              <w:t>2.</w:t>
            </w:r>
          </w:p>
        </w:tc>
        <w:tc>
          <w:tcPr>
            <w:tcW w:w="5211" w:type="dxa"/>
            <w:tcBorders>
              <w:top w:val="single" w:sz="4" w:space="0" w:color="auto"/>
              <w:left w:val="single" w:sz="4" w:space="0" w:color="auto"/>
              <w:bottom w:val="single" w:sz="4" w:space="0" w:color="auto"/>
              <w:right w:val="single" w:sz="4" w:space="0" w:color="auto"/>
            </w:tcBorders>
            <w:hideMark/>
          </w:tcPr>
          <w:p w14:paraId="38E01F9D" w14:textId="17E2CAA7" w:rsidR="0008173C" w:rsidRDefault="00677001" w:rsidP="0008173C">
            <w:pPr>
              <w:jc w:val="both"/>
              <w:rPr>
                <w:b/>
                <w:bCs/>
                <w:i/>
                <w:iCs/>
              </w:rPr>
            </w:pPr>
            <w:r>
              <w:rPr>
                <w:b/>
              </w:rPr>
              <w:t>Eksporta apjoms investīciju projekta īstenošanas rezultātā</w:t>
            </w: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tcPr>
          <w:p w14:paraId="1C83A56E" w14:textId="77777777" w:rsidR="0008173C" w:rsidRDefault="0008173C" w:rsidP="0008173C">
            <w:pPr>
              <w:jc w:val="center"/>
            </w:pPr>
          </w:p>
        </w:tc>
        <w:tc>
          <w:tcPr>
            <w:tcW w:w="1276" w:type="dxa"/>
            <w:gridSpan w:val="2"/>
            <w:tcBorders>
              <w:top w:val="single" w:sz="4" w:space="0" w:color="auto"/>
              <w:left w:val="single" w:sz="4" w:space="0" w:color="auto"/>
              <w:bottom w:val="single" w:sz="4" w:space="0" w:color="auto"/>
              <w:right w:val="single" w:sz="4" w:space="0" w:color="auto"/>
              <w:tl2br w:val="single" w:sz="4" w:space="0" w:color="auto"/>
            </w:tcBorders>
          </w:tcPr>
          <w:p w14:paraId="7B68DD21" w14:textId="77777777" w:rsidR="0008173C" w:rsidRDefault="0008173C" w:rsidP="0008173C">
            <w:pPr>
              <w:jc w:val="both"/>
            </w:pPr>
          </w:p>
        </w:tc>
        <w:tc>
          <w:tcPr>
            <w:tcW w:w="1020" w:type="dxa"/>
            <w:tcBorders>
              <w:top w:val="single" w:sz="4" w:space="0" w:color="auto"/>
              <w:left w:val="single" w:sz="4" w:space="0" w:color="auto"/>
              <w:bottom w:val="single" w:sz="4" w:space="0" w:color="auto"/>
              <w:right w:val="single" w:sz="4" w:space="0" w:color="auto"/>
              <w:tl2br w:val="single" w:sz="4" w:space="0" w:color="auto"/>
            </w:tcBorders>
          </w:tcPr>
          <w:p w14:paraId="00F8301B" w14:textId="77777777" w:rsidR="0008173C" w:rsidRDefault="0008173C" w:rsidP="0008173C">
            <w:pPr>
              <w:jc w:val="both"/>
            </w:pPr>
          </w:p>
        </w:tc>
      </w:tr>
      <w:tr w:rsidR="006966EC" w:rsidRPr="00D00003" w14:paraId="0BF92CF0" w14:textId="77777777" w:rsidTr="002D37A3">
        <w:trPr>
          <w:cantSplit/>
        </w:trPr>
        <w:tc>
          <w:tcPr>
            <w:tcW w:w="704" w:type="dxa"/>
            <w:tcBorders>
              <w:top w:val="single" w:sz="4" w:space="0" w:color="auto"/>
              <w:left w:val="single" w:sz="4" w:space="0" w:color="auto"/>
              <w:bottom w:val="single" w:sz="4" w:space="0" w:color="auto"/>
              <w:right w:val="single" w:sz="4" w:space="0" w:color="auto"/>
            </w:tcBorders>
            <w:vAlign w:val="center"/>
          </w:tcPr>
          <w:p w14:paraId="6FFE7B66" w14:textId="463428B8" w:rsidR="006966EC" w:rsidRDefault="006966EC" w:rsidP="006966EC">
            <w:pPr>
              <w:jc w:val="center"/>
            </w:pPr>
            <w:r>
              <w:t>2.1.</w:t>
            </w:r>
          </w:p>
        </w:tc>
        <w:tc>
          <w:tcPr>
            <w:tcW w:w="5211" w:type="dxa"/>
            <w:tcBorders>
              <w:top w:val="single" w:sz="4" w:space="0" w:color="auto"/>
              <w:left w:val="single" w:sz="4" w:space="0" w:color="auto"/>
              <w:bottom w:val="single" w:sz="4" w:space="0" w:color="auto"/>
              <w:right w:val="single" w:sz="4" w:space="0" w:color="auto"/>
            </w:tcBorders>
          </w:tcPr>
          <w:p w14:paraId="10D0F33D" w14:textId="49040E4A" w:rsidR="006966EC" w:rsidRPr="00586473" w:rsidRDefault="006966EC" w:rsidP="006966EC">
            <w:pPr>
              <w:jc w:val="both"/>
              <w:rPr>
                <w:color w:val="000000" w:themeColor="text1"/>
              </w:rPr>
            </w:pP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sidR="009A1835">
              <w:rPr>
                <w:color w:val="000000" w:themeColor="text1"/>
              </w:rPr>
              <w:t xml:space="preserve"> gadā</w:t>
            </w:r>
            <w:r w:rsidRPr="00586473">
              <w:rPr>
                <w:color w:val="000000" w:themeColor="text1"/>
              </w:rPr>
              <w:t xml:space="preserve"> ir </w:t>
            </w:r>
            <w:r w:rsidR="00D9760F">
              <w:rPr>
                <w:color w:val="000000" w:themeColor="text1"/>
              </w:rPr>
              <w:t xml:space="preserve"> vairāk nekā </w:t>
            </w:r>
            <w:r>
              <w:rPr>
                <w:color w:val="000000" w:themeColor="text1"/>
              </w:rPr>
              <w:t>1</w:t>
            </w:r>
            <w:r w:rsidR="00D9760F">
              <w:rPr>
                <w:color w:val="000000" w:themeColor="text1"/>
              </w:rPr>
              <w:t>4</w:t>
            </w:r>
            <w:r>
              <w:rPr>
                <w:color w:val="000000" w:themeColor="text1"/>
              </w:rPr>
              <w:t>0%</w:t>
            </w:r>
            <w:r w:rsidRPr="00586473">
              <w:rPr>
                <w:color w:val="000000" w:themeColor="text1"/>
              </w:rPr>
              <w:t xml:space="preserve"> no</w:t>
            </w:r>
            <w:r w:rsidR="009A1835">
              <w:rPr>
                <w:color w:val="000000" w:themeColor="text1"/>
              </w:rPr>
              <w:t xml:space="preserve"> kopējā</w:t>
            </w:r>
            <w:r w:rsidRPr="00586473">
              <w:rPr>
                <w:color w:val="000000" w:themeColor="text1"/>
              </w:rPr>
              <w:t xml:space="preserve"> kapitāla atlaides apmēra, uz kuru pieteicējs pretendē</w:t>
            </w:r>
            <w:r w:rsidR="000E7AAA">
              <w:rPr>
                <w:color w:val="000000" w:themeColor="text1"/>
              </w:rPr>
              <w:t>,</w:t>
            </w:r>
            <w:r w:rsidR="000E7AAA" w:rsidRPr="00586473">
              <w:rPr>
                <w:color w:val="000000" w:themeColor="text1"/>
              </w:rPr>
              <w:t xml:space="preserve"> bet ne mazāk</w:t>
            </w:r>
            <w:r w:rsidR="000E7AAA">
              <w:rPr>
                <w:color w:val="000000" w:themeColor="text1"/>
              </w:rPr>
              <w:t>s</w:t>
            </w:r>
            <w:r w:rsidR="000E7AAA" w:rsidRPr="00586473">
              <w:rPr>
                <w:color w:val="000000" w:themeColor="text1"/>
              </w:rPr>
              <w:t xml:space="preserve"> kā 3 000 000 </w:t>
            </w:r>
            <w:r w:rsidR="000E7AAA" w:rsidRPr="00586473">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103650" w14:textId="31106451" w:rsidR="006966EC" w:rsidRDefault="006966EC" w:rsidP="006966EC">
            <w:pPr>
              <w:jc w:val="center"/>
            </w:pPr>
            <w:r>
              <w:t>4</w:t>
            </w:r>
            <w:r w:rsidR="00237C6F">
              <w:t>0</w:t>
            </w:r>
          </w:p>
        </w:tc>
        <w:tc>
          <w:tcPr>
            <w:tcW w:w="1276" w:type="dxa"/>
            <w:gridSpan w:val="2"/>
            <w:tcBorders>
              <w:top w:val="single" w:sz="4" w:space="0" w:color="auto"/>
              <w:left w:val="single" w:sz="4" w:space="0" w:color="auto"/>
              <w:right w:val="single" w:sz="4" w:space="0" w:color="auto"/>
            </w:tcBorders>
          </w:tcPr>
          <w:p w14:paraId="78007C04" w14:textId="77777777" w:rsidR="006966EC" w:rsidRDefault="006966EC" w:rsidP="006966EC">
            <w:pPr>
              <w:jc w:val="both"/>
            </w:pPr>
          </w:p>
        </w:tc>
        <w:tc>
          <w:tcPr>
            <w:tcW w:w="1020" w:type="dxa"/>
            <w:tcBorders>
              <w:top w:val="single" w:sz="4" w:space="0" w:color="auto"/>
              <w:left w:val="single" w:sz="4" w:space="0" w:color="auto"/>
              <w:right w:val="single" w:sz="4" w:space="0" w:color="auto"/>
            </w:tcBorders>
          </w:tcPr>
          <w:p w14:paraId="45A2A74E" w14:textId="77777777" w:rsidR="006966EC" w:rsidRDefault="006966EC" w:rsidP="006966EC">
            <w:pPr>
              <w:jc w:val="both"/>
            </w:pPr>
          </w:p>
        </w:tc>
      </w:tr>
      <w:tr w:rsidR="006966EC" w:rsidRPr="00D00003" w14:paraId="77E71788" w14:textId="77777777" w:rsidTr="002D37A3">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3C05877C" w14:textId="6F2088DA" w:rsidR="006966EC" w:rsidRDefault="006966EC" w:rsidP="006966EC">
            <w:pPr>
              <w:jc w:val="center"/>
            </w:pPr>
            <w:r>
              <w:t>2.2.</w:t>
            </w:r>
          </w:p>
        </w:tc>
        <w:tc>
          <w:tcPr>
            <w:tcW w:w="5211" w:type="dxa"/>
            <w:tcBorders>
              <w:top w:val="single" w:sz="4" w:space="0" w:color="auto"/>
              <w:left w:val="single" w:sz="4" w:space="0" w:color="auto"/>
              <w:bottom w:val="single" w:sz="4" w:space="0" w:color="auto"/>
              <w:right w:val="single" w:sz="4" w:space="0" w:color="auto"/>
            </w:tcBorders>
            <w:hideMark/>
          </w:tcPr>
          <w:p w14:paraId="3B2B7611" w14:textId="7CAC9554" w:rsidR="006966EC" w:rsidRDefault="006966EC" w:rsidP="006966EC">
            <w:pPr>
              <w:jc w:val="both"/>
            </w:pPr>
            <w:r w:rsidRPr="00586473">
              <w:rPr>
                <w:color w:val="000000" w:themeColor="text1"/>
              </w:rPr>
              <w:t>investīciju projekta īstenošanas rezultātā</w:t>
            </w:r>
            <w:r>
              <w:rPr>
                <w:color w:val="000000" w:themeColor="text1"/>
              </w:rPr>
              <w:t xml:space="preserve"> plānotais</w:t>
            </w:r>
            <w:r w:rsidRPr="00586473">
              <w:rPr>
                <w:color w:val="000000" w:themeColor="text1"/>
              </w:rPr>
              <w:t xml:space="preserve"> preču vai pakalpojumu eksporta apjoms</w:t>
            </w:r>
            <w:r w:rsidR="009A1835">
              <w:rPr>
                <w:color w:val="000000" w:themeColor="text1"/>
              </w:rPr>
              <w:t xml:space="preserve"> gadā</w:t>
            </w:r>
            <w:r w:rsidRPr="00586473">
              <w:rPr>
                <w:color w:val="000000" w:themeColor="text1"/>
              </w:rPr>
              <w:t xml:space="preserve"> ir </w:t>
            </w:r>
            <w:r>
              <w:rPr>
                <w:color w:val="000000" w:themeColor="text1"/>
              </w:rPr>
              <w:t>121 - 140%</w:t>
            </w:r>
            <w:r w:rsidRPr="00586473">
              <w:rPr>
                <w:color w:val="000000" w:themeColor="text1"/>
              </w:rPr>
              <w:t xml:space="preserve"> no </w:t>
            </w:r>
            <w:r w:rsidR="009A1835">
              <w:rPr>
                <w:color w:val="000000" w:themeColor="text1"/>
              </w:rPr>
              <w:t xml:space="preserve">kopējā </w:t>
            </w:r>
            <w:r w:rsidRPr="00586473">
              <w:rPr>
                <w:color w:val="000000" w:themeColor="text1"/>
              </w:rPr>
              <w:t>kapitāla atlaides apmēra, uz kuru pieteicējs pretendē</w:t>
            </w:r>
            <w:r w:rsidR="000E7AAA">
              <w:rPr>
                <w:color w:val="000000" w:themeColor="text1"/>
              </w:rPr>
              <w:t>,</w:t>
            </w:r>
            <w:r w:rsidR="000E7AAA" w:rsidRPr="00586473">
              <w:rPr>
                <w:color w:val="000000" w:themeColor="text1"/>
              </w:rPr>
              <w:t xml:space="preserve"> bet ne mazāk</w:t>
            </w:r>
            <w:r w:rsidR="000E7AAA">
              <w:rPr>
                <w:color w:val="000000" w:themeColor="text1"/>
              </w:rPr>
              <w:t>s</w:t>
            </w:r>
            <w:r w:rsidR="000E7AAA" w:rsidRPr="00586473">
              <w:rPr>
                <w:color w:val="000000" w:themeColor="text1"/>
              </w:rPr>
              <w:t xml:space="preserve"> kā 3 000 000 </w:t>
            </w:r>
            <w:r w:rsidR="000E7AAA" w:rsidRPr="00586473">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B49BEAE" w14:textId="41173A68" w:rsidR="006966EC" w:rsidRDefault="00237C6F" w:rsidP="006966EC">
            <w:pPr>
              <w:jc w:val="center"/>
            </w:pPr>
            <w:r>
              <w:t>35</w:t>
            </w:r>
          </w:p>
        </w:tc>
        <w:tc>
          <w:tcPr>
            <w:tcW w:w="1276" w:type="dxa"/>
            <w:gridSpan w:val="2"/>
            <w:vMerge w:val="restart"/>
            <w:tcBorders>
              <w:top w:val="single" w:sz="4" w:space="0" w:color="auto"/>
              <w:left w:val="single" w:sz="4" w:space="0" w:color="auto"/>
              <w:right w:val="single" w:sz="4" w:space="0" w:color="auto"/>
            </w:tcBorders>
          </w:tcPr>
          <w:p w14:paraId="10B23E35" w14:textId="77777777" w:rsidR="006966EC" w:rsidRDefault="006966EC" w:rsidP="006966EC">
            <w:pPr>
              <w:jc w:val="both"/>
            </w:pPr>
          </w:p>
        </w:tc>
        <w:tc>
          <w:tcPr>
            <w:tcW w:w="1020" w:type="dxa"/>
            <w:vMerge w:val="restart"/>
            <w:tcBorders>
              <w:top w:val="single" w:sz="4" w:space="0" w:color="auto"/>
              <w:left w:val="single" w:sz="4" w:space="0" w:color="auto"/>
              <w:right w:val="single" w:sz="4" w:space="0" w:color="auto"/>
            </w:tcBorders>
          </w:tcPr>
          <w:p w14:paraId="21092BEE" w14:textId="77777777" w:rsidR="006966EC" w:rsidRDefault="006966EC" w:rsidP="006966EC">
            <w:pPr>
              <w:jc w:val="both"/>
            </w:pPr>
          </w:p>
        </w:tc>
      </w:tr>
      <w:tr w:rsidR="006966EC" w:rsidRPr="00860071" w14:paraId="625A2F95" w14:textId="77777777" w:rsidTr="002D37A3">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777EC6F2" w14:textId="7AC3B2F1" w:rsidR="006966EC" w:rsidRDefault="006966EC" w:rsidP="006966EC">
            <w:pPr>
              <w:jc w:val="center"/>
            </w:pPr>
            <w:r>
              <w:t>2.3.</w:t>
            </w:r>
          </w:p>
        </w:tc>
        <w:tc>
          <w:tcPr>
            <w:tcW w:w="5211" w:type="dxa"/>
            <w:tcBorders>
              <w:top w:val="single" w:sz="4" w:space="0" w:color="auto"/>
              <w:left w:val="single" w:sz="4" w:space="0" w:color="auto"/>
              <w:bottom w:val="single" w:sz="4" w:space="0" w:color="auto"/>
              <w:right w:val="single" w:sz="4" w:space="0" w:color="auto"/>
            </w:tcBorders>
            <w:hideMark/>
          </w:tcPr>
          <w:p w14:paraId="55A32C92" w14:textId="11530B55" w:rsidR="006966EC" w:rsidRDefault="006966EC" w:rsidP="006966EC">
            <w:pPr>
              <w:jc w:val="both"/>
            </w:pP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sidR="009A1835">
              <w:rPr>
                <w:color w:val="000000" w:themeColor="text1"/>
              </w:rPr>
              <w:t xml:space="preserve"> gadā</w:t>
            </w:r>
            <w:r w:rsidRPr="00586473">
              <w:rPr>
                <w:color w:val="000000" w:themeColor="text1"/>
              </w:rPr>
              <w:t xml:space="preserve"> ir </w:t>
            </w:r>
            <w:r>
              <w:rPr>
                <w:color w:val="000000" w:themeColor="text1"/>
              </w:rPr>
              <w:t>101 - 120%</w:t>
            </w:r>
            <w:r w:rsidRPr="00586473">
              <w:rPr>
                <w:color w:val="000000" w:themeColor="text1"/>
              </w:rPr>
              <w:t xml:space="preserve"> no </w:t>
            </w:r>
            <w:r w:rsidR="009A1835">
              <w:rPr>
                <w:color w:val="000000" w:themeColor="text1"/>
              </w:rPr>
              <w:t xml:space="preserve">kopējā </w:t>
            </w:r>
            <w:r w:rsidRPr="00586473">
              <w:rPr>
                <w:color w:val="000000" w:themeColor="text1"/>
              </w:rPr>
              <w:t>kapitāla atlaides apmēra, uz kuru pieteicējs pretendē</w:t>
            </w:r>
            <w:r w:rsidR="000E7AAA">
              <w:rPr>
                <w:color w:val="000000" w:themeColor="text1"/>
              </w:rPr>
              <w:t>,</w:t>
            </w:r>
            <w:r w:rsidR="000E7AAA" w:rsidRPr="00586473">
              <w:rPr>
                <w:color w:val="000000" w:themeColor="text1"/>
              </w:rPr>
              <w:t xml:space="preserve"> bet ne mazāk</w:t>
            </w:r>
            <w:r w:rsidR="000E7AAA">
              <w:rPr>
                <w:color w:val="000000" w:themeColor="text1"/>
              </w:rPr>
              <w:t>s</w:t>
            </w:r>
            <w:r w:rsidR="000E7AAA" w:rsidRPr="00586473">
              <w:rPr>
                <w:color w:val="000000" w:themeColor="text1"/>
              </w:rPr>
              <w:t xml:space="preserve"> kā 3 000 000 </w:t>
            </w:r>
            <w:r w:rsidR="000E7AAA" w:rsidRPr="00586473">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75E113" w14:textId="2EF7D579" w:rsidR="006966EC" w:rsidRDefault="006966EC" w:rsidP="006966EC">
            <w:pPr>
              <w:jc w:val="center"/>
            </w:pPr>
            <w:r>
              <w:t>3</w:t>
            </w:r>
            <w:r w:rsidR="00237C6F">
              <w:t>0</w:t>
            </w:r>
          </w:p>
        </w:tc>
        <w:tc>
          <w:tcPr>
            <w:tcW w:w="1276" w:type="dxa"/>
            <w:gridSpan w:val="2"/>
            <w:vMerge/>
            <w:tcBorders>
              <w:left w:val="single" w:sz="4" w:space="0" w:color="auto"/>
              <w:right w:val="single" w:sz="4" w:space="0" w:color="auto"/>
            </w:tcBorders>
          </w:tcPr>
          <w:p w14:paraId="45B4E312" w14:textId="77777777" w:rsidR="006966EC" w:rsidRDefault="006966EC" w:rsidP="006966EC">
            <w:pPr>
              <w:jc w:val="both"/>
            </w:pPr>
          </w:p>
        </w:tc>
        <w:tc>
          <w:tcPr>
            <w:tcW w:w="1020" w:type="dxa"/>
            <w:vMerge/>
            <w:tcBorders>
              <w:left w:val="single" w:sz="4" w:space="0" w:color="auto"/>
              <w:right w:val="single" w:sz="4" w:space="0" w:color="auto"/>
            </w:tcBorders>
          </w:tcPr>
          <w:p w14:paraId="477804BA" w14:textId="77777777" w:rsidR="006966EC" w:rsidRDefault="006966EC" w:rsidP="006966EC">
            <w:pPr>
              <w:jc w:val="both"/>
            </w:pPr>
          </w:p>
        </w:tc>
      </w:tr>
      <w:tr w:rsidR="006966EC" w:rsidRPr="00CE736A" w14:paraId="324602BC" w14:textId="77777777" w:rsidTr="002D37A3">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38E04311" w14:textId="7251A994" w:rsidR="006966EC" w:rsidRDefault="006966EC" w:rsidP="006966EC">
            <w:pPr>
              <w:jc w:val="center"/>
              <w:rPr>
                <w:sz w:val="22"/>
                <w:szCs w:val="22"/>
              </w:rPr>
            </w:pPr>
            <w:r>
              <w:rPr>
                <w:sz w:val="22"/>
                <w:szCs w:val="22"/>
              </w:rPr>
              <w:t>2.4.</w:t>
            </w:r>
          </w:p>
        </w:tc>
        <w:tc>
          <w:tcPr>
            <w:tcW w:w="5211" w:type="dxa"/>
            <w:tcBorders>
              <w:top w:val="single" w:sz="4" w:space="0" w:color="auto"/>
              <w:left w:val="single" w:sz="4" w:space="0" w:color="auto"/>
              <w:bottom w:val="single" w:sz="4" w:space="0" w:color="auto"/>
              <w:right w:val="single" w:sz="4" w:space="0" w:color="auto"/>
            </w:tcBorders>
            <w:hideMark/>
          </w:tcPr>
          <w:p w14:paraId="0E79B826" w14:textId="50868BD4" w:rsidR="006966EC" w:rsidRPr="00586473" w:rsidRDefault="006966EC" w:rsidP="006966EC">
            <w:pPr>
              <w:jc w:val="both"/>
              <w:rPr>
                <w:color w:val="000000" w:themeColor="text1"/>
              </w:rPr>
            </w:pP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sidR="009A1835">
              <w:rPr>
                <w:color w:val="000000" w:themeColor="text1"/>
              </w:rPr>
              <w:t xml:space="preserve"> gadā</w:t>
            </w:r>
            <w:r w:rsidRPr="00586473">
              <w:rPr>
                <w:color w:val="000000" w:themeColor="text1"/>
              </w:rPr>
              <w:t xml:space="preserve"> ir </w:t>
            </w:r>
            <w:r>
              <w:rPr>
                <w:color w:val="000000" w:themeColor="text1"/>
              </w:rPr>
              <w:t xml:space="preserve">81 - </w:t>
            </w:r>
            <w:r w:rsidRPr="00586473">
              <w:rPr>
                <w:color w:val="000000" w:themeColor="text1"/>
              </w:rPr>
              <w:t>100% no</w:t>
            </w:r>
            <w:r w:rsidR="009A1835">
              <w:rPr>
                <w:color w:val="000000" w:themeColor="text1"/>
              </w:rPr>
              <w:t xml:space="preserve"> kopējā</w:t>
            </w:r>
            <w:r w:rsidRPr="00586473">
              <w:rPr>
                <w:color w:val="000000" w:themeColor="text1"/>
              </w:rPr>
              <w:t xml:space="preserve"> kapitāla atlaides apmēra, uz kuru pieteicējs pretendē, bet ne mazāk</w:t>
            </w:r>
            <w:r>
              <w:rPr>
                <w:color w:val="000000" w:themeColor="text1"/>
              </w:rPr>
              <w:t>s</w:t>
            </w:r>
            <w:r w:rsidRPr="00586473">
              <w:rPr>
                <w:color w:val="000000" w:themeColor="text1"/>
              </w:rPr>
              <w:t xml:space="preserve"> kā 3 000 000 </w:t>
            </w:r>
            <w:r w:rsidRPr="00586473">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24AF7F" w14:textId="3407F09F" w:rsidR="006966EC" w:rsidRDefault="00237C6F" w:rsidP="006966EC">
            <w:pPr>
              <w:jc w:val="center"/>
            </w:pPr>
            <w:r>
              <w:t>25</w:t>
            </w:r>
          </w:p>
        </w:tc>
        <w:tc>
          <w:tcPr>
            <w:tcW w:w="1276" w:type="dxa"/>
            <w:gridSpan w:val="2"/>
            <w:vMerge/>
            <w:tcBorders>
              <w:left w:val="single" w:sz="4" w:space="0" w:color="auto"/>
              <w:right w:val="single" w:sz="4" w:space="0" w:color="auto"/>
            </w:tcBorders>
          </w:tcPr>
          <w:p w14:paraId="459FE4CA" w14:textId="77777777" w:rsidR="006966EC" w:rsidRDefault="006966EC" w:rsidP="006966EC">
            <w:pPr>
              <w:jc w:val="both"/>
            </w:pPr>
          </w:p>
        </w:tc>
        <w:tc>
          <w:tcPr>
            <w:tcW w:w="1020" w:type="dxa"/>
            <w:vMerge/>
            <w:tcBorders>
              <w:left w:val="single" w:sz="4" w:space="0" w:color="auto"/>
              <w:right w:val="single" w:sz="4" w:space="0" w:color="auto"/>
            </w:tcBorders>
          </w:tcPr>
          <w:p w14:paraId="2218F399" w14:textId="77777777" w:rsidR="006966EC" w:rsidRDefault="006966EC" w:rsidP="006966EC">
            <w:pPr>
              <w:jc w:val="both"/>
            </w:pPr>
          </w:p>
        </w:tc>
      </w:tr>
      <w:tr w:rsidR="006966EC" w:rsidRPr="00845410" w14:paraId="6CCA76B5" w14:textId="77777777" w:rsidTr="002D37A3">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42E3AB15" w14:textId="51E62D49" w:rsidR="006966EC" w:rsidRDefault="006966EC" w:rsidP="006966EC">
            <w:pPr>
              <w:jc w:val="center"/>
              <w:rPr>
                <w:sz w:val="22"/>
                <w:szCs w:val="22"/>
              </w:rPr>
            </w:pPr>
            <w:r>
              <w:rPr>
                <w:sz w:val="22"/>
                <w:szCs w:val="22"/>
              </w:rPr>
              <w:t>2.5.</w:t>
            </w:r>
          </w:p>
        </w:tc>
        <w:tc>
          <w:tcPr>
            <w:tcW w:w="5211" w:type="dxa"/>
            <w:tcBorders>
              <w:top w:val="single" w:sz="4" w:space="0" w:color="auto"/>
              <w:left w:val="single" w:sz="4" w:space="0" w:color="auto"/>
              <w:bottom w:val="single" w:sz="4" w:space="0" w:color="auto"/>
              <w:right w:val="single" w:sz="4" w:space="0" w:color="auto"/>
            </w:tcBorders>
            <w:hideMark/>
          </w:tcPr>
          <w:p w14:paraId="332714BA" w14:textId="349D5DC9" w:rsidR="006966EC" w:rsidRDefault="006966EC" w:rsidP="006966EC">
            <w:pPr>
              <w:jc w:val="both"/>
            </w:pPr>
            <w:r w:rsidRPr="00586473">
              <w:rPr>
                <w:color w:val="000000" w:themeColor="text1"/>
              </w:rPr>
              <w:t xml:space="preserve">investīciju projekta īstenošanas rezultātā </w:t>
            </w:r>
            <w:r>
              <w:rPr>
                <w:color w:val="000000" w:themeColor="text1"/>
              </w:rPr>
              <w:t xml:space="preserve">plānotais </w:t>
            </w:r>
            <w:r w:rsidRPr="00586473">
              <w:rPr>
                <w:color w:val="000000" w:themeColor="text1"/>
              </w:rPr>
              <w:t>preču vai pakalpojumu eksporta apjoms</w:t>
            </w:r>
            <w:r w:rsidR="009A1835">
              <w:rPr>
                <w:color w:val="000000" w:themeColor="text1"/>
              </w:rPr>
              <w:t xml:space="preserve"> gadā</w:t>
            </w:r>
            <w:r w:rsidRPr="00586473">
              <w:rPr>
                <w:color w:val="000000" w:themeColor="text1"/>
              </w:rPr>
              <w:t xml:space="preserve"> ir līdz 80% no </w:t>
            </w:r>
            <w:r w:rsidR="009A1835">
              <w:rPr>
                <w:color w:val="000000" w:themeColor="text1"/>
              </w:rPr>
              <w:t xml:space="preserve">kopējā </w:t>
            </w:r>
            <w:r w:rsidRPr="00586473">
              <w:rPr>
                <w:color w:val="000000" w:themeColor="text1"/>
              </w:rPr>
              <w:t>kapitāla atlaides apmēra, uz kuru pieteicējs pretendē, bet ne mazāk</w:t>
            </w:r>
            <w:r>
              <w:rPr>
                <w:color w:val="000000" w:themeColor="text1"/>
              </w:rPr>
              <w:t>s</w:t>
            </w:r>
            <w:r w:rsidRPr="00586473">
              <w:rPr>
                <w:color w:val="000000" w:themeColor="text1"/>
              </w:rPr>
              <w:t xml:space="preserve"> kā 3 000 000 </w:t>
            </w:r>
            <w:r w:rsidRPr="00586473">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E5D9A8" w14:textId="20769C07" w:rsidR="006966EC" w:rsidRDefault="006966EC" w:rsidP="006966EC">
            <w:pPr>
              <w:jc w:val="center"/>
            </w:pPr>
            <w:r>
              <w:t>2</w:t>
            </w:r>
            <w:r w:rsidR="00237C6F">
              <w:t>0</w:t>
            </w:r>
          </w:p>
        </w:tc>
        <w:tc>
          <w:tcPr>
            <w:tcW w:w="1276" w:type="dxa"/>
            <w:gridSpan w:val="2"/>
            <w:vMerge/>
            <w:tcBorders>
              <w:left w:val="single" w:sz="4" w:space="0" w:color="auto"/>
              <w:right w:val="single" w:sz="4" w:space="0" w:color="auto"/>
            </w:tcBorders>
          </w:tcPr>
          <w:p w14:paraId="4ADE9A19" w14:textId="77777777" w:rsidR="006966EC" w:rsidRDefault="006966EC" w:rsidP="006966EC">
            <w:pPr>
              <w:jc w:val="both"/>
            </w:pPr>
          </w:p>
        </w:tc>
        <w:tc>
          <w:tcPr>
            <w:tcW w:w="1020" w:type="dxa"/>
            <w:vMerge/>
            <w:tcBorders>
              <w:left w:val="single" w:sz="4" w:space="0" w:color="auto"/>
              <w:right w:val="single" w:sz="4" w:space="0" w:color="auto"/>
            </w:tcBorders>
          </w:tcPr>
          <w:p w14:paraId="58CA87D9" w14:textId="77777777" w:rsidR="006966EC" w:rsidRDefault="006966EC" w:rsidP="006966EC">
            <w:pPr>
              <w:jc w:val="both"/>
            </w:pPr>
          </w:p>
        </w:tc>
      </w:tr>
      <w:tr w:rsidR="006966EC" w:rsidRPr="00906EC8" w14:paraId="667E580F" w14:textId="77777777" w:rsidTr="002D37A3">
        <w:trPr>
          <w:cantSplit/>
        </w:trPr>
        <w:tc>
          <w:tcPr>
            <w:tcW w:w="704" w:type="dxa"/>
            <w:tcBorders>
              <w:top w:val="single" w:sz="4" w:space="0" w:color="auto"/>
              <w:left w:val="single" w:sz="4" w:space="0" w:color="auto"/>
              <w:bottom w:val="single" w:sz="4" w:space="0" w:color="auto"/>
              <w:right w:val="single" w:sz="4" w:space="0" w:color="auto"/>
            </w:tcBorders>
            <w:vAlign w:val="center"/>
          </w:tcPr>
          <w:p w14:paraId="29CCD4A6" w14:textId="4D67D2AB" w:rsidR="006966EC" w:rsidRDefault="006966EC" w:rsidP="006966EC">
            <w:pPr>
              <w:jc w:val="center"/>
              <w:rPr>
                <w:sz w:val="22"/>
                <w:szCs w:val="22"/>
              </w:rPr>
            </w:pPr>
            <w:r>
              <w:rPr>
                <w:sz w:val="22"/>
                <w:szCs w:val="22"/>
              </w:rPr>
              <w:t>2.6.</w:t>
            </w:r>
          </w:p>
        </w:tc>
        <w:tc>
          <w:tcPr>
            <w:tcW w:w="5211" w:type="dxa"/>
            <w:tcBorders>
              <w:top w:val="single" w:sz="4" w:space="0" w:color="auto"/>
              <w:left w:val="single" w:sz="4" w:space="0" w:color="auto"/>
              <w:bottom w:val="single" w:sz="4" w:space="0" w:color="auto"/>
              <w:right w:val="single" w:sz="4" w:space="0" w:color="auto"/>
            </w:tcBorders>
          </w:tcPr>
          <w:p w14:paraId="32069F80" w14:textId="065E5193" w:rsidR="006966EC" w:rsidRDefault="006966EC" w:rsidP="006966EC">
            <w:pPr>
              <w:jc w:val="both"/>
            </w:pPr>
            <w:r w:rsidRPr="00EF39D7">
              <w:rPr>
                <w:color w:val="000000" w:themeColor="text1"/>
              </w:rPr>
              <w:t>investīciju projekta īstenošanas rezultātā</w:t>
            </w:r>
            <w:r>
              <w:rPr>
                <w:color w:val="000000" w:themeColor="text1"/>
              </w:rPr>
              <w:t xml:space="preserve"> plānotais</w:t>
            </w:r>
            <w:r w:rsidRPr="00EF39D7">
              <w:rPr>
                <w:color w:val="000000" w:themeColor="text1"/>
              </w:rPr>
              <w:t xml:space="preserve"> preču vai pakalpojumu eksporta apjoms</w:t>
            </w:r>
            <w:r w:rsidR="009A1835">
              <w:rPr>
                <w:color w:val="000000" w:themeColor="text1"/>
              </w:rPr>
              <w:t xml:space="preserve"> gadā</w:t>
            </w:r>
            <w:r w:rsidRPr="00EF39D7">
              <w:rPr>
                <w:color w:val="000000" w:themeColor="text1"/>
              </w:rPr>
              <w:t xml:space="preserve"> ir </w:t>
            </w:r>
            <w:r>
              <w:rPr>
                <w:color w:val="000000" w:themeColor="text1"/>
              </w:rPr>
              <w:t>mazāks nekā</w:t>
            </w:r>
            <w:r w:rsidRPr="00EF39D7">
              <w:rPr>
                <w:color w:val="000000" w:themeColor="text1"/>
              </w:rPr>
              <w:t xml:space="preserve"> 3 000 000 </w:t>
            </w:r>
            <w:r w:rsidRPr="00EF39D7">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21B802" w14:textId="365C0FAC" w:rsidR="006966EC" w:rsidRDefault="006966EC" w:rsidP="006966EC">
            <w:pPr>
              <w:jc w:val="center"/>
            </w:pPr>
            <w:r>
              <w:t>0</w:t>
            </w:r>
          </w:p>
        </w:tc>
        <w:tc>
          <w:tcPr>
            <w:tcW w:w="1276" w:type="dxa"/>
            <w:gridSpan w:val="2"/>
            <w:vMerge/>
            <w:tcBorders>
              <w:left w:val="single" w:sz="4" w:space="0" w:color="auto"/>
              <w:bottom w:val="single" w:sz="4" w:space="0" w:color="auto"/>
              <w:right w:val="single" w:sz="4" w:space="0" w:color="auto"/>
            </w:tcBorders>
          </w:tcPr>
          <w:p w14:paraId="7F9CFBA4" w14:textId="77777777" w:rsidR="006966EC" w:rsidRDefault="006966EC" w:rsidP="006966EC">
            <w:pPr>
              <w:jc w:val="both"/>
            </w:pPr>
          </w:p>
        </w:tc>
        <w:tc>
          <w:tcPr>
            <w:tcW w:w="1020" w:type="dxa"/>
            <w:vMerge/>
            <w:tcBorders>
              <w:left w:val="single" w:sz="4" w:space="0" w:color="auto"/>
              <w:bottom w:val="single" w:sz="4" w:space="0" w:color="auto"/>
              <w:right w:val="single" w:sz="4" w:space="0" w:color="auto"/>
            </w:tcBorders>
          </w:tcPr>
          <w:p w14:paraId="446EB764" w14:textId="77777777" w:rsidR="006966EC" w:rsidRDefault="006966EC" w:rsidP="006966EC">
            <w:pPr>
              <w:jc w:val="both"/>
            </w:pPr>
          </w:p>
        </w:tc>
      </w:tr>
      <w:tr w:rsidR="006966EC" w:rsidRPr="00906EC8" w14:paraId="3C3648C1" w14:textId="77777777" w:rsidTr="002D37A3">
        <w:trPr>
          <w:cantSplit/>
        </w:trPr>
        <w:tc>
          <w:tcPr>
            <w:tcW w:w="704" w:type="dxa"/>
            <w:tcBorders>
              <w:top w:val="single" w:sz="4" w:space="0" w:color="auto"/>
              <w:left w:val="single" w:sz="4" w:space="0" w:color="auto"/>
              <w:bottom w:val="single" w:sz="4" w:space="0" w:color="auto"/>
              <w:right w:val="single" w:sz="4" w:space="0" w:color="auto"/>
            </w:tcBorders>
            <w:vAlign w:val="center"/>
          </w:tcPr>
          <w:p w14:paraId="7AE7F3A7" w14:textId="5F4D5D3D" w:rsidR="006966EC" w:rsidRDefault="006966EC" w:rsidP="006966EC">
            <w:pPr>
              <w:jc w:val="center"/>
              <w:rPr>
                <w:sz w:val="22"/>
                <w:szCs w:val="22"/>
              </w:rPr>
            </w:pPr>
            <w:r>
              <w:rPr>
                <w:sz w:val="22"/>
                <w:szCs w:val="22"/>
              </w:rPr>
              <w:t>3.</w:t>
            </w:r>
          </w:p>
        </w:tc>
        <w:tc>
          <w:tcPr>
            <w:tcW w:w="5211" w:type="dxa"/>
            <w:tcBorders>
              <w:top w:val="single" w:sz="4" w:space="0" w:color="auto"/>
              <w:left w:val="single" w:sz="4" w:space="0" w:color="auto"/>
              <w:bottom w:val="single" w:sz="4" w:space="0" w:color="auto"/>
              <w:right w:val="single" w:sz="4" w:space="0" w:color="auto"/>
            </w:tcBorders>
          </w:tcPr>
          <w:p w14:paraId="2F7B3FDC" w14:textId="377B63FD" w:rsidR="006966EC" w:rsidRDefault="006966EC" w:rsidP="006966EC">
            <w:pPr>
              <w:jc w:val="both"/>
            </w:pPr>
            <w:r>
              <w:rPr>
                <w:rFonts w:eastAsia="Calibri"/>
                <w:b/>
              </w:rPr>
              <w:t>Projekta īstenošanas rezultātā radīto darba vietu skaits</w:t>
            </w: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tcPr>
          <w:p w14:paraId="264DADDF" w14:textId="77777777" w:rsidR="006966EC" w:rsidRDefault="006966EC" w:rsidP="006966EC">
            <w:pPr>
              <w:jc w:val="center"/>
            </w:pPr>
          </w:p>
        </w:tc>
        <w:tc>
          <w:tcPr>
            <w:tcW w:w="1276" w:type="dxa"/>
            <w:gridSpan w:val="2"/>
            <w:tcBorders>
              <w:top w:val="single" w:sz="4" w:space="0" w:color="auto"/>
              <w:left w:val="single" w:sz="4" w:space="0" w:color="auto"/>
              <w:bottom w:val="single" w:sz="4" w:space="0" w:color="auto"/>
              <w:right w:val="single" w:sz="4" w:space="0" w:color="auto"/>
              <w:tl2br w:val="single" w:sz="4" w:space="0" w:color="auto"/>
            </w:tcBorders>
          </w:tcPr>
          <w:p w14:paraId="0D13FA6A" w14:textId="77777777" w:rsidR="006966EC" w:rsidRDefault="006966EC" w:rsidP="006966EC">
            <w:pPr>
              <w:jc w:val="both"/>
            </w:pPr>
          </w:p>
        </w:tc>
        <w:tc>
          <w:tcPr>
            <w:tcW w:w="1020" w:type="dxa"/>
            <w:tcBorders>
              <w:top w:val="single" w:sz="4" w:space="0" w:color="auto"/>
              <w:left w:val="single" w:sz="4" w:space="0" w:color="auto"/>
              <w:bottom w:val="single" w:sz="4" w:space="0" w:color="auto"/>
              <w:right w:val="single" w:sz="4" w:space="0" w:color="auto"/>
              <w:tl2br w:val="single" w:sz="4" w:space="0" w:color="auto"/>
            </w:tcBorders>
          </w:tcPr>
          <w:p w14:paraId="527A630A" w14:textId="77777777" w:rsidR="006966EC" w:rsidRDefault="006966EC" w:rsidP="006966EC">
            <w:pPr>
              <w:jc w:val="both"/>
            </w:pPr>
          </w:p>
        </w:tc>
      </w:tr>
      <w:tr w:rsidR="006966EC" w:rsidRPr="00906EC8" w14:paraId="23454808" w14:textId="77777777" w:rsidTr="007A5350">
        <w:trPr>
          <w:cantSplit/>
        </w:trPr>
        <w:tc>
          <w:tcPr>
            <w:tcW w:w="704" w:type="dxa"/>
            <w:tcBorders>
              <w:top w:val="single" w:sz="4" w:space="0" w:color="auto"/>
              <w:left w:val="single" w:sz="4" w:space="0" w:color="auto"/>
              <w:bottom w:val="single" w:sz="4" w:space="0" w:color="auto"/>
              <w:right w:val="single" w:sz="4" w:space="0" w:color="auto"/>
            </w:tcBorders>
            <w:vAlign w:val="center"/>
          </w:tcPr>
          <w:p w14:paraId="6406E427" w14:textId="1360C6AF" w:rsidR="006966EC" w:rsidRDefault="006966EC" w:rsidP="006966EC">
            <w:pPr>
              <w:jc w:val="center"/>
              <w:rPr>
                <w:sz w:val="22"/>
                <w:szCs w:val="22"/>
              </w:rPr>
            </w:pPr>
            <w:r>
              <w:rPr>
                <w:sz w:val="22"/>
                <w:szCs w:val="22"/>
              </w:rPr>
              <w:t>3.1.</w:t>
            </w:r>
          </w:p>
        </w:tc>
        <w:tc>
          <w:tcPr>
            <w:tcW w:w="5211" w:type="dxa"/>
            <w:tcBorders>
              <w:top w:val="single" w:sz="4" w:space="0" w:color="auto"/>
              <w:left w:val="single" w:sz="4" w:space="0" w:color="auto"/>
              <w:bottom w:val="single" w:sz="4" w:space="0" w:color="auto"/>
              <w:right w:val="single" w:sz="4" w:space="0" w:color="auto"/>
            </w:tcBorders>
          </w:tcPr>
          <w:p w14:paraId="776B8B40" w14:textId="36D6D9D2" w:rsidR="006966EC" w:rsidRDefault="006966EC" w:rsidP="006966EC">
            <w:pPr>
              <w:jc w:val="both"/>
            </w:pPr>
            <w:r w:rsidRPr="00EF39D7">
              <w:rPr>
                <w:color w:val="000000" w:themeColor="text1"/>
              </w:rPr>
              <w:t xml:space="preserve">investīciju projekta īstenošanas rezultātā uz katriem kopējās pieejamās kapitāla atlaides </w:t>
            </w:r>
            <w:r>
              <w:rPr>
                <w:color w:val="000000" w:themeColor="text1"/>
              </w:rPr>
              <w:t>1</w:t>
            </w:r>
            <w:r w:rsidRPr="00EF39D7">
              <w:rPr>
                <w:color w:val="000000" w:themeColor="text1"/>
              </w:rPr>
              <w:t>50 000 </w:t>
            </w:r>
            <w:r w:rsidRPr="00EF39D7">
              <w:rPr>
                <w:i/>
                <w:iCs/>
                <w:color w:val="000000" w:themeColor="text1"/>
              </w:rPr>
              <w:t>euro</w:t>
            </w:r>
            <w:r w:rsidRPr="00EF39D7">
              <w:rPr>
                <w:color w:val="000000" w:themeColor="text1"/>
              </w:rPr>
              <w:t> </w:t>
            </w:r>
            <w:r w:rsidR="00495AD4">
              <w:rPr>
                <w:color w:val="000000" w:themeColor="text1"/>
              </w:rPr>
              <w:t>tiks</w:t>
            </w:r>
            <w:r w:rsidRPr="00EF39D7">
              <w:rPr>
                <w:color w:val="000000" w:themeColor="text1"/>
              </w:rPr>
              <w:t xml:space="preserve"> radīta viena jauna darba vieta ar pilnu darba slodzi, un kopā </w:t>
            </w:r>
            <w:r w:rsidR="00495AD4">
              <w:rPr>
                <w:color w:val="000000" w:themeColor="text1"/>
              </w:rPr>
              <w:t>tiks</w:t>
            </w:r>
            <w:r w:rsidRPr="00EF39D7">
              <w:rPr>
                <w:color w:val="000000" w:themeColor="text1"/>
              </w:rPr>
              <w:t xml:space="preserve"> radītas vismaz </w:t>
            </w:r>
            <w:r>
              <w:rPr>
                <w:color w:val="000000" w:themeColor="text1"/>
              </w:rPr>
              <w:t>20</w:t>
            </w:r>
            <w:r w:rsidRPr="00EF39D7">
              <w:rPr>
                <w:color w:val="000000" w:themeColor="text1"/>
              </w:rPr>
              <w:t xml:space="preserve"> jaunas darba vietas ar pilnu darba slodzi, un tās </w:t>
            </w:r>
            <w:r>
              <w:rPr>
                <w:color w:val="000000" w:themeColor="text1"/>
              </w:rPr>
              <w:t>tiks</w:t>
            </w:r>
            <w:r w:rsidRPr="00EF39D7">
              <w:rPr>
                <w:color w:val="000000" w:themeColor="text1"/>
              </w:rPr>
              <w:t xml:space="preserve"> saglabātas visa attiecīgā pēcuzraudzības perioda ietvaros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CA0358" w14:textId="777D9820" w:rsidR="006966EC" w:rsidRDefault="00237C6F" w:rsidP="006966EC">
            <w:pPr>
              <w:jc w:val="center"/>
            </w:pPr>
            <w:r>
              <w:t>45</w:t>
            </w:r>
          </w:p>
        </w:tc>
        <w:tc>
          <w:tcPr>
            <w:tcW w:w="1276" w:type="dxa"/>
            <w:gridSpan w:val="2"/>
            <w:vMerge w:val="restart"/>
            <w:tcBorders>
              <w:top w:val="single" w:sz="4" w:space="0" w:color="auto"/>
              <w:left w:val="single" w:sz="4" w:space="0" w:color="auto"/>
              <w:right w:val="single" w:sz="4" w:space="0" w:color="auto"/>
            </w:tcBorders>
          </w:tcPr>
          <w:p w14:paraId="27EF32CB" w14:textId="77777777" w:rsidR="006966EC" w:rsidRDefault="006966EC" w:rsidP="006966EC">
            <w:pPr>
              <w:jc w:val="both"/>
            </w:pPr>
          </w:p>
        </w:tc>
        <w:tc>
          <w:tcPr>
            <w:tcW w:w="1020" w:type="dxa"/>
            <w:vMerge w:val="restart"/>
            <w:tcBorders>
              <w:top w:val="single" w:sz="4" w:space="0" w:color="auto"/>
              <w:left w:val="single" w:sz="4" w:space="0" w:color="auto"/>
              <w:right w:val="single" w:sz="4" w:space="0" w:color="auto"/>
            </w:tcBorders>
          </w:tcPr>
          <w:p w14:paraId="1E7C57E9" w14:textId="77777777" w:rsidR="006966EC" w:rsidRDefault="006966EC" w:rsidP="006966EC">
            <w:pPr>
              <w:jc w:val="both"/>
            </w:pPr>
          </w:p>
        </w:tc>
      </w:tr>
      <w:tr w:rsidR="006966EC" w:rsidRPr="00906EC8" w14:paraId="067E3BC1" w14:textId="77777777" w:rsidTr="007A5350">
        <w:trPr>
          <w:cantSplit/>
        </w:trPr>
        <w:tc>
          <w:tcPr>
            <w:tcW w:w="704" w:type="dxa"/>
            <w:tcBorders>
              <w:top w:val="single" w:sz="4" w:space="0" w:color="auto"/>
              <w:left w:val="single" w:sz="4" w:space="0" w:color="auto"/>
              <w:bottom w:val="single" w:sz="4" w:space="0" w:color="auto"/>
              <w:right w:val="single" w:sz="4" w:space="0" w:color="auto"/>
            </w:tcBorders>
            <w:vAlign w:val="center"/>
          </w:tcPr>
          <w:p w14:paraId="6A3B2B02" w14:textId="4799F902" w:rsidR="006966EC" w:rsidRDefault="006966EC" w:rsidP="006966EC">
            <w:pPr>
              <w:jc w:val="center"/>
              <w:rPr>
                <w:sz w:val="22"/>
                <w:szCs w:val="22"/>
              </w:rPr>
            </w:pPr>
            <w:r>
              <w:rPr>
                <w:sz w:val="22"/>
                <w:szCs w:val="22"/>
              </w:rPr>
              <w:t>3.2.</w:t>
            </w:r>
          </w:p>
        </w:tc>
        <w:tc>
          <w:tcPr>
            <w:tcW w:w="5211" w:type="dxa"/>
            <w:tcBorders>
              <w:top w:val="single" w:sz="4" w:space="0" w:color="auto"/>
              <w:left w:val="single" w:sz="4" w:space="0" w:color="auto"/>
              <w:bottom w:val="single" w:sz="4" w:space="0" w:color="auto"/>
              <w:right w:val="single" w:sz="4" w:space="0" w:color="auto"/>
            </w:tcBorders>
          </w:tcPr>
          <w:p w14:paraId="7AEDD9A5" w14:textId="59BD0637" w:rsidR="006966EC" w:rsidRDefault="006966EC" w:rsidP="006966EC">
            <w:pPr>
              <w:jc w:val="both"/>
            </w:pPr>
            <w:r w:rsidRPr="00EF39D7">
              <w:rPr>
                <w:color w:val="000000" w:themeColor="text1"/>
              </w:rPr>
              <w:t>investīciju projekta īstenošanas rezultātā uz katriem kopējās pieejamās kapitāla atlaides 2</w:t>
            </w:r>
            <w:r>
              <w:rPr>
                <w:color w:val="000000" w:themeColor="text1"/>
              </w:rPr>
              <w:t>0</w:t>
            </w:r>
            <w:r w:rsidRPr="00EF39D7">
              <w:rPr>
                <w:color w:val="000000" w:themeColor="text1"/>
              </w:rPr>
              <w:t>0 000 </w:t>
            </w:r>
            <w:r w:rsidRPr="00EF39D7">
              <w:rPr>
                <w:i/>
                <w:iCs/>
                <w:color w:val="000000" w:themeColor="text1"/>
              </w:rPr>
              <w:t>euro</w:t>
            </w:r>
            <w:r w:rsidRPr="00EF39D7">
              <w:rPr>
                <w:color w:val="000000" w:themeColor="text1"/>
              </w:rPr>
              <w:t> </w:t>
            </w:r>
            <w:r w:rsidR="00495AD4">
              <w:rPr>
                <w:color w:val="000000" w:themeColor="text1"/>
              </w:rPr>
              <w:t>tiks</w:t>
            </w:r>
            <w:r w:rsidRPr="00EF39D7">
              <w:rPr>
                <w:color w:val="000000" w:themeColor="text1"/>
              </w:rPr>
              <w:t xml:space="preserve"> radīta viena jauna darba vieta ar pilnu darba slodzi, un kopā </w:t>
            </w:r>
            <w:r w:rsidR="00495AD4">
              <w:rPr>
                <w:color w:val="000000" w:themeColor="text1"/>
              </w:rPr>
              <w:t>tiks</w:t>
            </w:r>
            <w:r w:rsidRPr="00EF39D7">
              <w:rPr>
                <w:color w:val="000000" w:themeColor="text1"/>
              </w:rPr>
              <w:t xml:space="preserve"> radītas vismaz 1</w:t>
            </w:r>
            <w:r>
              <w:rPr>
                <w:color w:val="000000" w:themeColor="text1"/>
              </w:rPr>
              <w:t>5</w:t>
            </w:r>
            <w:r w:rsidRPr="00EF39D7">
              <w:rPr>
                <w:color w:val="000000" w:themeColor="text1"/>
              </w:rPr>
              <w:t xml:space="preserve"> jaunas darba vietas ar pilnu darba slodzi, un tās </w:t>
            </w:r>
            <w:r>
              <w:rPr>
                <w:color w:val="000000" w:themeColor="text1"/>
              </w:rPr>
              <w:t>tiks</w:t>
            </w:r>
            <w:r w:rsidRPr="00EF39D7">
              <w:rPr>
                <w:color w:val="000000" w:themeColor="text1"/>
              </w:rPr>
              <w:t xml:space="preserve"> saglabātas visa attiecīgā pēcuzraudzības perioda ietvaros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C37AB1" w14:textId="510DEB7B" w:rsidR="006966EC" w:rsidRDefault="00237C6F" w:rsidP="006966EC">
            <w:pPr>
              <w:jc w:val="center"/>
            </w:pPr>
            <w:r>
              <w:t>35</w:t>
            </w:r>
          </w:p>
        </w:tc>
        <w:tc>
          <w:tcPr>
            <w:tcW w:w="1276" w:type="dxa"/>
            <w:gridSpan w:val="2"/>
            <w:vMerge/>
            <w:tcBorders>
              <w:left w:val="single" w:sz="4" w:space="0" w:color="auto"/>
              <w:right w:val="single" w:sz="4" w:space="0" w:color="auto"/>
            </w:tcBorders>
          </w:tcPr>
          <w:p w14:paraId="13469392" w14:textId="77777777" w:rsidR="006966EC" w:rsidRDefault="006966EC" w:rsidP="006966EC">
            <w:pPr>
              <w:jc w:val="both"/>
            </w:pPr>
          </w:p>
        </w:tc>
        <w:tc>
          <w:tcPr>
            <w:tcW w:w="1020" w:type="dxa"/>
            <w:vMerge/>
            <w:tcBorders>
              <w:left w:val="single" w:sz="4" w:space="0" w:color="auto"/>
              <w:right w:val="single" w:sz="4" w:space="0" w:color="auto"/>
            </w:tcBorders>
          </w:tcPr>
          <w:p w14:paraId="15981585" w14:textId="77777777" w:rsidR="006966EC" w:rsidRDefault="006966EC" w:rsidP="006966EC">
            <w:pPr>
              <w:jc w:val="both"/>
            </w:pPr>
          </w:p>
        </w:tc>
      </w:tr>
      <w:tr w:rsidR="006966EC" w:rsidRPr="00906EC8" w14:paraId="42C6287A" w14:textId="77777777" w:rsidTr="007A5350">
        <w:trPr>
          <w:cantSplit/>
        </w:trPr>
        <w:tc>
          <w:tcPr>
            <w:tcW w:w="704" w:type="dxa"/>
            <w:tcBorders>
              <w:top w:val="single" w:sz="4" w:space="0" w:color="auto"/>
              <w:left w:val="single" w:sz="4" w:space="0" w:color="auto"/>
              <w:bottom w:val="single" w:sz="4" w:space="0" w:color="auto"/>
              <w:right w:val="single" w:sz="4" w:space="0" w:color="auto"/>
            </w:tcBorders>
            <w:vAlign w:val="center"/>
          </w:tcPr>
          <w:p w14:paraId="06D4A335" w14:textId="134209B6" w:rsidR="006966EC" w:rsidRDefault="006966EC" w:rsidP="006966EC">
            <w:pPr>
              <w:jc w:val="center"/>
              <w:rPr>
                <w:sz w:val="22"/>
                <w:szCs w:val="22"/>
              </w:rPr>
            </w:pPr>
            <w:r>
              <w:rPr>
                <w:sz w:val="22"/>
                <w:szCs w:val="22"/>
              </w:rPr>
              <w:lastRenderedPageBreak/>
              <w:t>3.3.</w:t>
            </w:r>
          </w:p>
        </w:tc>
        <w:tc>
          <w:tcPr>
            <w:tcW w:w="5211" w:type="dxa"/>
            <w:tcBorders>
              <w:top w:val="single" w:sz="4" w:space="0" w:color="auto"/>
              <w:left w:val="single" w:sz="4" w:space="0" w:color="auto"/>
              <w:bottom w:val="single" w:sz="4" w:space="0" w:color="auto"/>
              <w:right w:val="single" w:sz="4" w:space="0" w:color="auto"/>
            </w:tcBorders>
          </w:tcPr>
          <w:p w14:paraId="2685D8BC" w14:textId="6B3253E2" w:rsidR="006966EC" w:rsidRDefault="006966EC" w:rsidP="006966EC">
            <w:pPr>
              <w:jc w:val="both"/>
            </w:pPr>
            <w:r w:rsidRPr="00EF39D7">
              <w:rPr>
                <w:color w:val="000000" w:themeColor="text1"/>
              </w:rPr>
              <w:t>investīciju projekta īstenošanas rezultātā uz katriem kopējās pieejamās kapitāla atlaides 250 000 </w:t>
            </w:r>
            <w:r w:rsidRPr="00EF39D7">
              <w:rPr>
                <w:i/>
                <w:iCs/>
                <w:color w:val="000000" w:themeColor="text1"/>
              </w:rPr>
              <w:t>euro</w:t>
            </w:r>
            <w:r w:rsidRPr="00EF39D7">
              <w:rPr>
                <w:color w:val="000000" w:themeColor="text1"/>
              </w:rPr>
              <w:t> </w:t>
            </w:r>
            <w:r w:rsidR="00495AD4">
              <w:rPr>
                <w:color w:val="000000" w:themeColor="text1"/>
              </w:rPr>
              <w:t>tiks</w:t>
            </w:r>
            <w:r w:rsidRPr="00EF39D7">
              <w:rPr>
                <w:color w:val="000000" w:themeColor="text1"/>
              </w:rPr>
              <w:t xml:space="preserve"> radīta viena jauna darba vieta ar pilnu darba slodzi, un kopā </w:t>
            </w:r>
            <w:r w:rsidR="00495AD4">
              <w:rPr>
                <w:color w:val="000000" w:themeColor="text1"/>
              </w:rPr>
              <w:t>tiks</w:t>
            </w:r>
            <w:r w:rsidRPr="00EF39D7">
              <w:rPr>
                <w:color w:val="000000" w:themeColor="text1"/>
              </w:rPr>
              <w:t xml:space="preserve"> radītas vismaz 12 jaunas darba vietas ar pilnu darba slodzi, un tās </w:t>
            </w:r>
            <w:r>
              <w:rPr>
                <w:color w:val="000000" w:themeColor="text1"/>
              </w:rPr>
              <w:t>tiks</w:t>
            </w:r>
            <w:r w:rsidRPr="00EF39D7">
              <w:rPr>
                <w:color w:val="000000" w:themeColor="text1"/>
              </w:rPr>
              <w:t xml:space="preserve"> saglabātas visa attiecīgā pēcuzraudzības perioda ietvaros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D86BC6" w14:textId="5BF5BB5A" w:rsidR="006966EC" w:rsidRDefault="00237C6F" w:rsidP="006966EC">
            <w:pPr>
              <w:jc w:val="center"/>
            </w:pPr>
            <w:r>
              <w:t>25</w:t>
            </w:r>
          </w:p>
        </w:tc>
        <w:tc>
          <w:tcPr>
            <w:tcW w:w="1276" w:type="dxa"/>
            <w:gridSpan w:val="2"/>
            <w:vMerge/>
            <w:tcBorders>
              <w:left w:val="single" w:sz="4" w:space="0" w:color="auto"/>
              <w:right w:val="single" w:sz="4" w:space="0" w:color="auto"/>
            </w:tcBorders>
          </w:tcPr>
          <w:p w14:paraId="44AB9612" w14:textId="77777777" w:rsidR="006966EC" w:rsidRDefault="006966EC" w:rsidP="006966EC">
            <w:pPr>
              <w:jc w:val="both"/>
            </w:pPr>
          </w:p>
        </w:tc>
        <w:tc>
          <w:tcPr>
            <w:tcW w:w="1020" w:type="dxa"/>
            <w:vMerge/>
            <w:tcBorders>
              <w:left w:val="single" w:sz="4" w:space="0" w:color="auto"/>
              <w:right w:val="single" w:sz="4" w:space="0" w:color="auto"/>
            </w:tcBorders>
          </w:tcPr>
          <w:p w14:paraId="05A91638" w14:textId="77777777" w:rsidR="006966EC" w:rsidRDefault="006966EC" w:rsidP="006966EC">
            <w:pPr>
              <w:jc w:val="both"/>
            </w:pPr>
          </w:p>
        </w:tc>
      </w:tr>
      <w:tr w:rsidR="006966EC" w:rsidRPr="00906EC8" w14:paraId="27564100" w14:textId="77777777" w:rsidTr="003C252B">
        <w:trPr>
          <w:cantSplit/>
        </w:trPr>
        <w:tc>
          <w:tcPr>
            <w:tcW w:w="704" w:type="dxa"/>
            <w:tcBorders>
              <w:top w:val="single" w:sz="4" w:space="0" w:color="auto"/>
              <w:left w:val="single" w:sz="4" w:space="0" w:color="auto"/>
              <w:bottom w:val="single" w:sz="4" w:space="0" w:color="auto"/>
              <w:right w:val="single" w:sz="4" w:space="0" w:color="auto"/>
            </w:tcBorders>
            <w:vAlign w:val="center"/>
          </w:tcPr>
          <w:p w14:paraId="082EB038" w14:textId="2427E05F" w:rsidR="006966EC" w:rsidRDefault="006966EC" w:rsidP="006966EC">
            <w:pPr>
              <w:jc w:val="center"/>
              <w:rPr>
                <w:sz w:val="22"/>
                <w:szCs w:val="22"/>
              </w:rPr>
            </w:pPr>
            <w:r>
              <w:rPr>
                <w:sz w:val="22"/>
                <w:szCs w:val="22"/>
              </w:rPr>
              <w:t>3.4.</w:t>
            </w:r>
          </w:p>
        </w:tc>
        <w:tc>
          <w:tcPr>
            <w:tcW w:w="5211" w:type="dxa"/>
            <w:tcBorders>
              <w:top w:val="single" w:sz="4" w:space="0" w:color="auto"/>
              <w:left w:val="single" w:sz="4" w:space="0" w:color="auto"/>
              <w:bottom w:val="single" w:sz="4" w:space="0" w:color="auto"/>
              <w:right w:val="single" w:sz="4" w:space="0" w:color="auto"/>
            </w:tcBorders>
          </w:tcPr>
          <w:p w14:paraId="022AF77D" w14:textId="23A6AB12" w:rsidR="006966EC" w:rsidRDefault="006966EC" w:rsidP="006966EC">
            <w:pPr>
              <w:jc w:val="both"/>
            </w:pPr>
            <w:r w:rsidRPr="00EF39D7">
              <w:rPr>
                <w:color w:val="000000" w:themeColor="text1"/>
              </w:rPr>
              <w:t>investīciju projekta īstenošanas rezultātā uz katriem kopējās pieejamās kapitāla atlaides 250 000 </w:t>
            </w:r>
            <w:r w:rsidRPr="00EF39D7">
              <w:rPr>
                <w:i/>
                <w:iCs/>
                <w:color w:val="000000" w:themeColor="text1"/>
              </w:rPr>
              <w:t>euro</w:t>
            </w:r>
            <w:r w:rsidRPr="00EF39D7">
              <w:rPr>
                <w:color w:val="000000" w:themeColor="text1"/>
              </w:rPr>
              <w:t> </w:t>
            </w:r>
            <w:r w:rsidRPr="00C671D2">
              <w:rPr>
                <w:color w:val="000000" w:themeColor="text1"/>
                <w:u w:val="single"/>
              </w:rPr>
              <w:t>n</w:t>
            </w:r>
            <w:r w:rsidR="00495AD4">
              <w:rPr>
                <w:color w:val="000000" w:themeColor="text1"/>
                <w:u w:val="single"/>
              </w:rPr>
              <w:t>etiks</w:t>
            </w:r>
            <w:r w:rsidRPr="00EF39D7">
              <w:rPr>
                <w:color w:val="000000" w:themeColor="text1"/>
              </w:rPr>
              <w:t xml:space="preserve"> radīta viena jauna darba vieta ar pilnu darba slodzi, un kopā </w:t>
            </w:r>
            <w:r>
              <w:rPr>
                <w:color w:val="000000" w:themeColor="text1"/>
              </w:rPr>
              <w:t>n</w:t>
            </w:r>
            <w:r w:rsidR="00495AD4">
              <w:rPr>
                <w:color w:val="000000" w:themeColor="text1"/>
              </w:rPr>
              <w:t>etiks</w:t>
            </w:r>
            <w:r w:rsidRPr="00EF39D7">
              <w:rPr>
                <w:color w:val="000000" w:themeColor="text1"/>
              </w:rPr>
              <w:t xml:space="preserve"> radītas vismaz 12 jaunas darba vietas ar pilnu darba slodzi</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653127" w14:textId="1625F863" w:rsidR="006966EC" w:rsidRDefault="006966EC" w:rsidP="006966EC">
            <w:pPr>
              <w:jc w:val="center"/>
            </w:pPr>
            <w:r>
              <w:t>0</w:t>
            </w:r>
          </w:p>
        </w:tc>
        <w:tc>
          <w:tcPr>
            <w:tcW w:w="1276" w:type="dxa"/>
            <w:gridSpan w:val="2"/>
            <w:vMerge/>
            <w:tcBorders>
              <w:left w:val="single" w:sz="4" w:space="0" w:color="auto"/>
              <w:bottom w:val="single" w:sz="4" w:space="0" w:color="auto"/>
              <w:right w:val="single" w:sz="4" w:space="0" w:color="auto"/>
            </w:tcBorders>
          </w:tcPr>
          <w:p w14:paraId="561B8E98" w14:textId="77777777" w:rsidR="006966EC" w:rsidRDefault="006966EC" w:rsidP="006966EC">
            <w:pPr>
              <w:jc w:val="both"/>
            </w:pPr>
          </w:p>
        </w:tc>
        <w:tc>
          <w:tcPr>
            <w:tcW w:w="1020" w:type="dxa"/>
            <w:vMerge/>
            <w:tcBorders>
              <w:left w:val="single" w:sz="4" w:space="0" w:color="auto"/>
              <w:bottom w:val="single" w:sz="4" w:space="0" w:color="auto"/>
              <w:right w:val="single" w:sz="4" w:space="0" w:color="auto"/>
            </w:tcBorders>
          </w:tcPr>
          <w:p w14:paraId="7A3A3D80" w14:textId="77777777" w:rsidR="006966EC" w:rsidRDefault="006966EC" w:rsidP="006966EC">
            <w:pPr>
              <w:jc w:val="both"/>
            </w:pPr>
          </w:p>
        </w:tc>
      </w:tr>
      <w:tr w:rsidR="006966EC" w:rsidRPr="00906EC8" w14:paraId="7E31ED6F" w14:textId="77777777" w:rsidTr="00D13572">
        <w:trPr>
          <w:cantSplit/>
        </w:trPr>
        <w:tc>
          <w:tcPr>
            <w:tcW w:w="704" w:type="dxa"/>
            <w:tcBorders>
              <w:top w:val="single" w:sz="4" w:space="0" w:color="auto"/>
              <w:left w:val="single" w:sz="4" w:space="0" w:color="auto"/>
              <w:bottom w:val="single" w:sz="4" w:space="0" w:color="auto"/>
              <w:right w:val="single" w:sz="4" w:space="0" w:color="auto"/>
            </w:tcBorders>
            <w:vAlign w:val="center"/>
          </w:tcPr>
          <w:p w14:paraId="7D786A05" w14:textId="5D2182F5" w:rsidR="006966EC" w:rsidRDefault="006966EC" w:rsidP="006966EC">
            <w:pPr>
              <w:jc w:val="center"/>
              <w:rPr>
                <w:sz w:val="22"/>
                <w:szCs w:val="22"/>
              </w:rPr>
            </w:pPr>
            <w:r>
              <w:rPr>
                <w:sz w:val="22"/>
                <w:szCs w:val="22"/>
              </w:rPr>
              <w:t>4.</w:t>
            </w:r>
          </w:p>
        </w:tc>
        <w:tc>
          <w:tcPr>
            <w:tcW w:w="5211" w:type="dxa"/>
            <w:tcBorders>
              <w:top w:val="single" w:sz="4" w:space="0" w:color="auto"/>
              <w:left w:val="single" w:sz="4" w:space="0" w:color="auto"/>
              <w:bottom w:val="single" w:sz="4" w:space="0" w:color="auto"/>
              <w:right w:val="single" w:sz="4" w:space="0" w:color="auto"/>
            </w:tcBorders>
          </w:tcPr>
          <w:p w14:paraId="0F883F79" w14:textId="1E5A9B70" w:rsidR="006966EC" w:rsidRDefault="006966EC" w:rsidP="006966EC">
            <w:pPr>
              <w:jc w:val="both"/>
            </w:pPr>
            <w:r>
              <w:rPr>
                <w:rFonts w:eastAsia="Calibri"/>
                <w:b/>
                <w:bCs/>
              </w:rPr>
              <w:t>Komersanta ieguldījumu apjoms pētniecībā un attīstībā</w:t>
            </w: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tcPr>
          <w:p w14:paraId="78F7CFF5" w14:textId="77777777" w:rsidR="006966EC" w:rsidRDefault="006966EC" w:rsidP="006966EC">
            <w:pPr>
              <w:jc w:val="center"/>
            </w:pPr>
          </w:p>
        </w:tc>
        <w:tc>
          <w:tcPr>
            <w:tcW w:w="1276" w:type="dxa"/>
            <w:gridSpan w:val="2"/>
            <w:tcBorders>
              <w:top w:val="single" w:sz="4" w:space="0" w:color="auto"/>
              <w:left w:val="single" w:sz="4" w:space="0" w:color="auto"/>
              <w:bottom w:val="single" w:sz="4" w:space="0" w:color="auto"/>
              <w:right w:val="single" w:sz="4" w:space="0" w:color="auto"/>
              <w:tl2br w:val="single" w:sz="4" w:space="0" w:color="auto"/>
            </w:tcBorders>
          </w:tcPr>
          <w:p w14:paraId="55F1E363" w14:textId="77777777" w:rsidR="006966EC" w:rsidRDefault="006966EC" w:rsidP="006966EC">
            <w:pPr>
              <w:jc w:val="both"/>
            </w:pPr>
          </w:p>
        </w:tc>
        <w:tc>
          <w:tcPr>
            <w:tcW w:w="1020" w:type="dxa"/>
            <w:tcBorders>
              <w:top w:val="single" w:sz="4" w:space="0" w:color="auto"/>
              <w:left w:val="single" w:sz="4" w:space="0" w:color="auto"/>
              <w:bottom w:val="single" w:sz="4" w:space="0" w:color="auto"/>
              <w:right w:val="single" w:sz="4" w:space="0" w:color="auto"/>
              <w:tl2br w:val="single" w:sz="4" w:space="0" w:color="auto"/>
            </w:tcBorders>
          </w:tcPr>
          <w:p w14:paraId="3BAD30B2" w14:textId="77777777" w:rsidR="006966EC" w:rsidRDefault="006966EC" w:rsidP="006966EC">
            <w:pPr>
              <w:jc w:val="both"/>
            </w:pPr>
          </w:p>
        </w:tc>
      </w:tr>
      <w:tr w:rsidR="006966EC" w:rsidRPr="00906EC8" w14:paraId="65C182F9" w14:textId="77777777" w:rsidTr="00680C2D">
        <w:trPr>
          <w:cantSplit/>
          <w:trHeight w:val="637"/>
        </w:trPr>
        <w:tc>
          <w:tcPr>
            <w:tcW w:w="704" w:type="dxa"/>
            <w:tcBorders>
              <w:top w:val="single" w:sz="4" w:space="0" w:color="auto"/>
              <w:left w:val="single" w:sz="4" w:space="0" w:color="auto"/>
              <w:bottom w:val="single" w:sz="4" w:space="0" w:color="auto"/>
              <w:right w:val="single" w:sz="4" w:space="0" w:color="auto"/>
            </w:tcBorders>
            <w:vAlign w:val="center"/>
          </w:tcPr>
          <w:p w14:paraId="4DD6CF65" w14:textId="50DDA911" w:rsidR="006966EC" w:rsidRDefault="006966EC" w:rsidP="006966EC">
            <w:pPr>
              <w:jc w:val="center"/>
              <w:rPr>
                <w:sz w:val="22"/>
                <w:szCs w:val="22"/>
              </w:rPr>
            </w:pPr>
            <w:r>
              <w:rPr>
                <w:sz w:val="22"/>
                <w:szCs w:val="22"/>
              </w:rPr>
              <w:t>4.1.</w:t>
            </w:r>
          </w:p>
        </w:tc>
        <w:tc>
          <w:tcPr>
            <w:tcW w:w="5211" w:type="dxa"/>
            <w:tcBorders>
              <w:top w:val="single" w:sz="4" w:space="0" w:color="auto"/>
              <w:left w:val="single" w:sz="4" w:space="0" w:color="auto"/>
              <w:bottom w:val="single" w:sz="4" w:space="0" w:color="auto"/>
              <w:right w:val="single" w:sz="4" w:space="0" w:color="auto"/>
            </w:tcBorders>
          </w:tcPr>
          <w:p w14:paraId="44DF263D" w14:textId="1BEB9F6E" w:rsidR="006966EC" w:rsidRDefault="006966EC" w:rsidP="006966EC">
            <w:pPr>
              <w:jc w:val="both"/>
            </w:pPr>
            <w:r w:rsidRPr="00EF39D7">
              <w:rPr>
                <w:color w:val="000000" w:themeColor="text1"/>
              </w:rPr>
              <w:t>komersanta ieguldījumu apjoms</w:t>
            </w:r>
            <w:r w:rsidR="00B559A4">
              <w:rPr>
                <w:color w:val="000000" w:themeColor="text1"/>
              </w:rPr>
              <w:t xml:space="preserve"> gadā</w:t>
            </w:r>
            <w:r w:rsidRPr="00EF39D7">
              <w:rPr>
                <w:color w:val="000000" w:themeColor="text1"/>
              </w:rPr>
              <w:t xml:space="preserve"> pētniecībā un attīstībā</w:t>
            </w:r>
            <w:r w:rsidR="00B559A4">
              <w:rPr>
                <w:color w:val="000000" w:themeColor="text1"/>
              </w:rPr>
              <w:t xml:space="preserve"> uzņēmuma līmenī</w:t>
            </w:r>
            <w:r w:rsidRPr="00EF39D7">
              <w:rPr>
                <w:color w:val="000000" w:themeColor="text1"/>
              </w:rPr>
              <w:t xml:space="preserve"> ir </w:t>
            </w:r>
            <w:r>
              <w:rPr>
                <w:color w:val="000000" w:themeColor="text1"/>
              </w:rPr>
              <w:t>lielāks par</w:t>
            </w:r>
            <w:r w:rsidRPr="00EF39D7">
              <w:rPr>
                <w:color w:val="000000" w:themeColor="text1"/>
              </w:rPr>
              <w:t xml:space="preserve"> </w:t>
            </w:r>
            <w:r w:rsidR="002E3D4A">
              <w:rPr>
                <w:color w:val="000000" w:themeColor="text1"/>
              </w:rPr>
              <w:t>20</w:t>
            </w:r>
            <w:r>
              <w:rPr>
                <w:color w:val="000000" w:themeColor="text1"/>
              </w:rPr>
              <w:t>,</w:t>
            </w:r>
            <w:r w:rsidR="00CE4E0A">
              <w:rPr>
                <w:color w:val="000000" w:themeColor="text1"/>
              </w:rPr>
              <w:t>0</w:t>
            </w:r>
            <w:r w:rsidR="00BA624F">
              <w:rPr>
                <w:color w:val="000000" w:themeColor="text1"/>
              </w:rPr>
              <w:t>0</w:t>
            </w:r>
            <w:r>
              <w:rPr>
                <w:color w:val="000000" w:themeColor="text1"/>
              </w:rPr>
              <w:t xml:space="preserve">% no </w:t>
            </w:r>
            <w:r w:rsidRPr="00586473">
              <w:rPr>
                <w:color w:val="000000" w:themeColor="text1"/>
              </w:rPr>
              <w:t>kapitāla atlaides apmēra, uz kuru pieteicējs pretendē</w:t>
            </w:r>
            <w:r w:rsidR="009F5525">
              <w:rPr>
                <w:color w:val="000000" w:themeColor="text1"/>
              </w:rPr>
              <w:t>,</w:t>
            </w:r>
            <w:r w:rsidR="009F5525" w:rsidRPr="00586473">
              <w:rPr>
                <w:color w:val="000000" w:themeColor="text1"/>
              </w:rPr>
              <w:t xml:space="preserve"> bet ne mazāk</w:t>
            </w:r>
            <w:r w:rsidR="009F5525">
              <w:rPr>
                <w:color w:val="000000" w:themeColor="text1"/>
              </w:rPr>
              <w:t>s</w:t>
            </w:r>
            <w:r w:rsidR="009F5525" w:rsidRPr="00586473">
              <w:rPr>
                <w:color w:val="000000" w:themeColor="text1"/>
              </w:rPr>
              <w:t xml:space="preserve"> kā</w:t>
            </w:r>
            <w:r w:rsidR="009F5525">
              <w:rPr>
                <w:color w:val="000000" w:themeColor="text1"/>
              </w:rPr>
              <w:t xml:space="preserve"> </w:t>
            </w:r>
            <w:r w:rsidR="009F5525" w:rsidRPr="00EF39D7">
              <w:rPr>
                <w:color w:val="000000" w:themeColor="text1"/>
              </w:rPr>
              <w:t>250 000 </w:t>
            </w:r>
            <w:r w:rsidR="009F5525" w:rsidRPr="00EF39D7">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CAD61D" w14:textId="64205955" w:rsidR="006966EC" w:rsidRDefault="00A51092" w:rsidP="006966EC">
            <w:pPr>
              <w:jc w:val="center"/>
            </w:pPr>
            <w:r>
              <w:t>30</w:t>
            </w:r>
          </w:p>
        </w:tc>
        <w:tc>
          <w:tcPr>
            <w:tcW w:w="1276" w:type="dxa"/>
            <w:gridSpan w:val="2"/>
            <w:vMerge w:val="restart"/>
            <w:tcBorders>
              <w:top w:val="single" w:sz="4" w:space="0" w:color="auto"/>
              <w:left w:val="single" w:sz="4" w:space="0" w:color="auto"/>
              <w:right w:val="single" w:sz="4" w:space="0" w:color="auto"/>
            </w:tcBorders>
          </w:tcPr>
          <w:p w14:paraId="6384FC36" w14:textId="77777777" w:rsidR="006966EC" w:rsidRDefault="006966EC" w:rsidP="006966EC">
            <w:pPr>
              <w:jc w:val="both"/>
            </w:pPr>
          </w:p>
        </w:tc>
        <w:tc>
          <w:tcPr>
            <w:tcW w:w="1020" w:type="dxa"/>
            <w:vMerge w:val="restart"/>
            <w:tcBorders>
              <w:top w:val="single" w:sz="4" w:space="0" w:color="auto"/>
              <w:left w:val="single" w:sz="4" w:space="0" w:color="auto"/>
              <w:right w:val="single" w:sz="4" w:space="0" w:color="auto"/>
            </w:tcBorders>
          </w:tcPr>
          <w:p w14:paraId="7FCC901C" w14:textId="77777777" w:rsidR="006966EC" w:rsidRDefault="006966EC" w:rsidP="006966EC">
            <w:pPr>
              <w:jc w:val="both"/>
            </w:pPr>
          </w:p>
        </w:tc>
      </w:tr>
      <w:tr w:rsidR="002E3D4A" w:rsidRPr="00906EC8" w14:paraId="0C6B369C" w14:textId="77777777" w:rsidTr="00680C2D">
        <w:trPr>
          <w:cantSplit/>
          <w:trHeight w:val="689"/>
        </w:trPr>
        <w:tc>
          <w:tcPr>
            <w:tcW w:w="704" w:type="dxa"/>
            <w:tcBorders>
              <w:top w:val="single" w:sz="4" w:space="0" w:color="auto"/>
              <w:left w:val="single" w:sz="4" w:space="0" w:color="auto"/>
              <w:bottom w:val="single" w:sz="4" w:space="0" w:color="auto"/>
              <w:right w:val="single" w:sz="4" w:space="0" w:color="auto"/>
            </w:tcBorders>
            <w:vAlign w:val="center"/>
          </w:tcPr>
          <w:p w14:paraId="1A660A76" w14:textId="4386FD34" w:rsidR="002E3D4A" w:rsidRDefault="00B81952" w:rsidP="006966EC">
            <w:pPr>
              <w:jc w:val="center"/>
              <w:rPr>
                <w:sz w:val="22"/>
                <w:szCs w:val="22"/>
              </w:rPr>
            </w:pPr>
            <w:r>
              <w:rPr>
                <w:sz w:val="22"/>
                <w:szCs w:val="22"/>
              </w:rPr>
              <w:t>4.2.</w:t>
            </w:r>
          </w:p>
        </w:tc>
        <w:tc>
          <w:tcPr>
            <w:tcW w:w="5211" w:type="dxa"/>
            <w:tcBorders>
              <w:top w:val="single" w:sz="4" w:space="0" w:color="auto"/>
              <w:left w:val="single" w:sz="4" w:space="0" w:color="auto"/>
              <w:bottom w:val="single" w:sz="4" w:space="0" w:color="auto"/>
              <w:right w:val="single" w:sz="4" w:space="0" w:color="auto"/>
            </w:tcBorders>
          </w:tcPr>
          <w:p w14:paraId="57AC01F2" w14:textId="164762CC" w:rsidR="002E3D4A" w:rsidRPr="00EF39D7" w:rsidRDefault="002E3D4A" w:rsidP="006966EC">
            <w:pPr>
              <w:jc w:val="both"/>
              <w:rPr>
                <w:color w:val="000000" w:themeColor="text1"/>
              </w:rPr>
            </w:pP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w:t>
            </w:r>
            <w:r>
              <w:rPr>
                <w:color w:val="000000" w:themeColor="text1"/>
              </w:rPr>
              <w:t xml:space="preserve"> 15,01% - 20,00%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D379C7" w14:textId="1F5FC0B0" w:rsidR="002E3D4A" w:rsidRDefault="00A51092" w:rsidP="006966EC">
            <w:pPr>
              <w:jc w:val="center"/>
            </w:pPr>
            <w:r>
              <w:t>25</w:t>
            </w:r>
          </w:p>
        </w:tc>
        <w:tc>
          <w:tcPr>
            <w:tcW w:w="1276" w:type="dxa"/>
            <w:gridSpan w:val="2"/>
            <w:vMerge/>
            <w:tcBorders>
              <w:left w:val="single" w:sz="4" w:space="0" w:color="auto"/>
              <w:right w:val="single" w:sz="4" w:space="0" w:color="auto"/>
            </w:tcBorders>
          </w:tcPr>
          <w:p w14:paraId="57F3B177" w14:textId="77777777" w:rsidR="002E3D4A" w:rsidRDefault="002E3D4A" w:rsidP="006966EC">
            <w:pPr>
              <w:jc w:val="both"/>
            </w:pPr>
          </w:p>
        </w:tc>
        <w:tc>
          <w:tcPr>
            <w:tcW w:w="1020" w:type="dxa"/>
            <w:vMerge/>
            <w:tcBorders>
              <w:left w:val="single" w:sz="4" w:space="0" w:color="auto"/>
              <w:right w:val="single" w:sz="4" w:space="0" w:color="auto"/>
            </w:tcBorders>
          </w:tcPr>
          <w:p w14:paraId="3AEC0AE8" w14:textId="77777777" w:rsidR="002E3D4A" w:rsidRDefault="002E3D4A" w:rsidP="006966EC">
            <w:pPr>
              <w:jc w:val="both"/>
            </w:pPr>
          </w:p>
        </w:tc>
      </w:tr>
      <w:tr w:rsidR="006966EC" w:rsidRPr="00906EC8" w14:paraId="6CE7A2E7" w14:textId="77777777" w:rsidTr="00680C2D">
        <w:trPr>
          <w:cantSplit/>
          <w:trHeight w:val="689"/>
        </w:trPr>
        <w:tc>
          <w:tcPr>
            <w:tcW w:w="704" w:type="dxa"/>
            <w:tcBorders>
              <w:top w:val="single" w:sz="4" w:space="0" w:color="auto"/>
              <w:left w:val="single" w:sz="4" w:space="0" w:color="auto"/>
              <w:bottom w:val="single" w:sz="4" w:space="0" w:color="auto"/>
              <w:right w:val="single" w:sz="4" w:space="0" w:color="auto"/>
            </w:tcBorders>
            <w:vAlign w:val="center"/>
          </w:tcPr>
          <w:p w14:paraId="104EB246" w14:textId="04FCFF22" w:rsidR="006966EC" w:rsidRDefault="006966EC" w:rsidP="006966EC">
            <w:pPr>
              <w:jc w:val="center"/>
              <w:rPr>
                <w:sz w:val="22"/>
                <w:szCs w:val="22"/>
              </w:rPr>
            </w:pPr>
            <w:r>
              <w:rPr>
                <w:sz w:val="22"/>
                <w:szCs w:val="22"/>
              </w:rPr>
              <w:t>4.</w:t>
            </w:r>
            <w:r w:rsidR="00B81952">
              <w:rPr>
                <w:sz w:val="22"/>
                <w:szCs w:val="22"/>
              </w:rPr>
              <w:t>3</w:t>
            </w:r>
            <w:r>
              <w:rPr>
                <w:sz w:val="22"/>
                <w:szCs w:val="22"/>
              </w:rPr>
              <w:t>.</w:t>
            </w:r>
          </w:p>
        </w:tc>
        <w:tc>
          <w:tcPr>
            <w:tcW w:w="5211" w:type="dxa"/>
            <w:tcBorders>
              <w:top w:val="single" w:sz="4" w:space="0" w:color="auto"/>
              <w:left w:val="single" w:sz="4" w:space="0" w:color="auto"/>
              <w:bottom w:val="single" w:sz="4" w:space="0" w:color="auto"/>
              <w:right w:val="single" w:sz="4" w:space="0" w:color="auto"/>
            </w:tcBorders>
          </w:tcPr>
          <w:p w14:paraId="3619D596" w14:textId="5B8F0E62" w:rsidR="006966EC" w:rsidRDefault="002E3D4A" w:rsidP="006966EC">
            <w:pPr>
              <w:jc w:val="both"/>
            </w:pPr>
            <w:r w:rsidRPr="00EF39D7">
              <w:rPr>
                <w:color w:val="000000" w:themeColor="text1"/>
              </w:rPr>
              <w:t>komersanta ieguldījumu apjoms</w:t>
            </w:r>
            <w:r>
              <w:rPr>
                <w:color w:val="000000" w:themeColor="text1"/>
              </w:rPr>
              <w:t xml:space="preserve"> gadā</w:t>
            </w:r>
            <w:r w:rsidRPr="00EF39D7">
              <w:rPr>
                <w:color w:val="000000" w:themeColor="text1"/>
              </w:rPr>
              <w:t xml:space="preserve"> pētniecībā un attīstībā</w:t>
            </w:r>
            <w:r>
              <w:rPr>
                <w:color w:val="000000" w:themeColor="text1"/>
              </w:rPr>
              <w:t xml:space="preserve"> uzņēmuma līmenī</w:t>
            </w:r>
            <w:r w:rsidRPr="00EF39D7">
              <w:rPr>
                <w:color w:val="000000" w:themeColor="text1"/>
              </w:rPr>
              <w:t xml:space="preserve"> ir</w:t>
            </w:r>
            <w:r>
              <w:rPr>
                <w:color w:val="000000" w:themeColor="text1"/>
              </w:rPr>
              <w:t xml:space="preserve"> 10,01% - 15,00% no </w:t>
            </w:r>
            <w:r w:rsidRPr="00586473">
              <w:rPr>
                <w:color w:val="000000" w:themeColor="text1"/>
              </w:rPr>
              <w:t>kapitāla atlaides apmēra, uz kuru pieteicējs pretendē</w:t>
            </w:r>
            <w:r>
              <w:rPr>
                <w:color w:val="000000" w:themeColor="text1"/>
              </w:rPr>
              <w:t>,</w:t>
            </w:r>
            <w:r w:rsidRPr="00586473">
              <w:rPr>
                <w:color w:val="000000" w:themeColor="text1"/>
              </w:rPr>
              <w:t xml:space="preserve">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3B123" w14:textId="7856A52A" w:rsidR="006966EC" w:rsidRDefault="00AA51FE" w:rsidP="006966EC">
            <w:pPr>
              <w:jc w:val="center"/>
            </w:pPr>
            <w:r>
              <w:t>20</w:t>
            </w:r>
          </w:p>
        </w:tc>
        <w:tc>
          <w:tcPr>
            <w:tcW w:w="1276" w:type="dxa"/>
            <w:gridSpan w:val="2"/>
            <w:vMerge/>
            <w:tcBorders>
              <w:left w:val="single" w:sz="4" w:space="0" w:color="auto"/>
              <w:right w:val="single" w:sz="4" w:space="0" w:color="auto"/>
            </w:tcBorders>
          </w:tcPr>
          <w:p w14:paraId="2C4F56CB" w14:textId="77777777" w:rsidR="006966EC" w:rsidRDefault="006966EC" w:rsidP="006966EC">
            <w:pPr>
              <w:jc w:val="both"/>
            </w:pPr>
          </w:p>
        </w:tc>
        <w:tc>
          <w:tcPr>
            <w:tcW w:w="1020" w:type="dxa"/>
            <w:vMerge/>
            <w:tcBorders>
              <w:left w:val="single" w:sz="4" w:space="0" w:color="auto"/>
              <w:right w:val="single" w:sz="4" w:space="0" w:color="auto"/>
            </w:tcBorders>
          </w:tcPr>
          <w:p w14:paraId="7AC183BB" w14:textId="77777777" w:rsidR="006966EC" w:rsidRDefault="006966EC" w:rsidP="006966EC">
            <w:pPr>
              <w:jc w:val="both"/>
            </w:pPr>
          </w:p>
        </w:tc>
      </w:tr>
      <w:tr w:rsidR="006966EC" w:rsidRPr="00906EC8" w14:paraId="50C1CE3C" w14:textId="77777777" w:rsidTr="00680C2D">
        <w:trPr>
          <w:cantSplit/>
          <w:trHeight w:val="699"/>
        </w:trPr>
        <w:tc>
          <w:tcPr>
            <w:tcW w:w="704" w:type="dxa"/>
            <w:tcBorders>
              <w:top w:val="single" w:sz="4" w:space="0" w:color="auto"/>
              <w:left w:val="single" w:sz="4" w:space="0" w:color="auto"/>
              <w:bottom w:val="single" w:sz="4" w:space="0" w:color="auto"/>
              <w:right w:val="single" w:sz="4" w:space="0" w:color="auto"/>
            </w:tcBorders>
            <w:vAlign w:val="center"/>
          </w:tcPr>
          <w:p w14:paraId="6DB847B4" w14:textId="0750BC57" w:rsidR="006966EC" w:rsidRDefault="006966EC" w:rsidP="006966EC">
            <w:pPr>
              <w:jc w:val="center"/>
              <w:rPr>
                <w:sz w:val="22"/>
                <w:szCs w:val="22"/>
              </w:rPr>
            </w:pPr>
            <w:r>
              <w:rPr>
                <w:sz w:val="22"/>
                <w:szCs w:val="22"/>
              </w:rPr>
              <w:t>4.</w:t>
            </w:r>
            <w:r w:rsidR="00B81952">
              <w:rPr>
                <w:sz w:val="22"/>
                <w:szCs w:val="22"/>
              </w:rPr>
              <w:t>4</w:t>
            </w:r>
            <w:r>
              <w:rPr>
                <w:sz w:val="22"/>
                <w:szCs w:val="22"/>
              </w:rPr>
              <w:t>.</w:t>
            </w:r>
          </w:p>
        </w:tc>
        <w:tc>
          <w:tcPr>
            <w:tcW w:w="5211" w:type="dxa"/>
            <w:tcBorders>
              <w:top w:val="single" w:sz="4" w:space="0" w:color="auto"/>
              <w:left w:val="single" w:sz="4" w:space="0" w:color="auto"/>
              <w:bottom w:val="single" w:sz="4" w:space="0" w:color="auto"/>
              <w:right w:val="single" w:sz="4" w:space="0" w:color="auto"/>
            </w:tcBorders>
          </w:tcPr>
          <w:p w14:paraId="51A3C4AB" w14:textId="17D01543" w:rsidR="006966EC" w:rsidRDefault="006966EC" w:rsidP="006966EC">
            <w:pPr>
              <w:jc w:val="both"/>
            </w:pPr>
            <w:r w:rsidRPr="00EF39D7">
              <w:rPr>
                <w:color w:val="000000" w:themeColor="text1"/>
              </w:rPr>
              <w:t>komersanta ieguldījumu apjoms</w:t>
            </w:r>
            <w:r w:rsidR="00B559A4">
              <w:rPr>
                <w:color w:val="000000" w:themeColor="text1"/>
              </w:rPr>
              <w:t xml:space="preserve"> gadā</w:t>
            </w:r>
            <w:r w:rsidRPr="00EF39D7">
              <w:rPr>
                <w:color w:val="000000" w:themeColor="text1"/>
              </w:rPr>
              <w:t xml:space="preserve"> pētniecībā un attīstībā</w:t>
            </w:r>
            <w:r w:rsidR="00B559A4">
              <w:rPr>
                <w:color w:val="000000" w:themeColor="text1"/>
              </w:rPr>
              <w:t xml:space="preserve"> uzņēmuma līmenī</w:t>
            </w:r>
            <w:r w:rsidRPr="00EF39D7">
              <w:rPr>
                <w:color w:val="000000" w:themeColor="text1"/>
              </w:rPr>
              <w:t xml:space="preserve"> ir </w:t>
            </w:r>
            <w:r>
              <w:rPr>
                <w:color w:val="000000" w:themeColor="text1"/>
              </w:rPr>
              <w:t>8,</w:t>
            </w:r>
            <w:r w:rsidR="00BA624F">
              <w:rPr>
                <w:color w:val="000000" w:themeColor="text1"/>
              </w:rPr>
              <w:t>51</w:t>
            </w:r>
            <w:r>
              <w:rPr>
                <w:color w:val="000000" w:themeColor="text1"/>
              </w:rPr>
              <w:t>% - 10,</w:t>
            </w:r>
            <w:r w:rsidR="00CE4E0A">
              <w:rPr>
                <w:color w:val="000000" w:themeColor="text1"/>
              </w:rPr>
              <w:t>0</w:t>
            </w:r>
            <w:r w:rsidR="00BA624F">
              <w:rPr>
                <w:color w:val="000000" w:themeColor="text1"/>
              </w:rPr>
              <w:t>0</w:t>
            </w:r>
            <w:r>
              <w:rPr>
                <w:color w:val="000000" w:themeColor="text1"/>
              </w:rPr>
              <w:t xml:space="preserve">% no </w:t>
            </w:r>
            <w:r w:rsidRPr="00586473">
              <w:rPr>
                <w:color w:val="000000" w:themeColor="text1"/>
              </w:rPr>
              <w:t>kapitāla atlaides apmēra, uz kuru pieteicējs pretendē</w:t>
            </w:r>
            <w:r w:rsidR="009F5525">
              <w:rPr>
                <w:color w:val="000000" w:themeColor="text1"/>
              </w:rPr>
              <w:t>,</w:t>
            </w:r>
            <w:r w:rsidR="009F5525" w:rsidRPr="00586473">
              <w:rPr>
                <w:color w:val="000000" w:themeColor="text1"/>
              </w:rPr>
              <w:t xml:space="preserve"> bet ne mazāk</w:t>
            </w:r>
            <w:r w:rsidR="009F5525">
              <w:rPr>
                <w:color w:val="000000" w:themeColor="text1"/>
              </w:rPr>
              <w:t>s</w:t>
            </w:r>
            <w:r w:rsidR="009F5525" w:rsidRPr="00586473">
              <w:rPr>
                <w:color w:val="000000" w:themeColor="text1"/>
              </w:rPr>
              <w:t xml:space="preserve"> kā</w:t>
            </w:r>
            <w:r w:rsidR="009F5525">
              <w:rPr>
                <w:color w:val="000000" w:themeColor="text1"/>
              </w:rPr>
              <w:t xml:space="preserve"> </w:t>
            </w:r>
            <w:r w:rsidR="009F5525" w:rsidRPr="00EF39D7">
              <w:rPr>
                <w:color w:val="000000" w:themeColor="text1"/>
              </w:rPr>
              <w:t>250 000 </w:t>
            </w:r>
            <w:r w:rsidR="009F5525" w:rsidRPr="00EF39D7">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BCACC4" w14:textId="217A3F99" w:rsidR="006966EC" w:rsidRDefault="00AA51FE" w:rsidP="006966EC">
            <w:pPr>
              <w:jc w:val="center"/>
            </w:pPr>
            <w:r>
              <w:t>15</w:t>
            </w:r>
          </w:p>
        </w:tc>
        <w:tc>
          <w:tcPr>
            <w:tcW w:w="1276" w:type="dxa"/>
            <w:gridSpan w:val="2"/>
            <w:vMerge/>
            <w:tcBorders>
              <w:left w:val="single" w:sz="4" w:space="0" w:color="auto"/>
              <w:right w:val="single" w:sz="4" w:space="0" w:color="auto"/>
            </w:tcBorders>
          </w:tcPr>
          <w:p w14:paraId="6B3C8A1B" w14:textId="77777777" w:rsidR="006966EC" w:rsidRDefault="006966EC" w:rsidP="006966EC">
            <w:pPr>
              <w:jc w:val="both"/>
            </w:pPr>
          </w:p>
        </w:tc>
        <w:tc>
          <w:tcPr>
            <w:tcW w:w="1020" w:type="dxa"/>
            <w:vMerge/>
            <w:tcBorders>
              <w:left w:val="single" w:sz="4" w:space="0" w:color="auto"/>
              <w:right w:val="single" w:sz="4" w:space="0" w:color="auto"/>
            </w:tcBorders>
          </w:tcPr>
          <w:p w14:paraId="0C8B22C6" w14:textId="77777777" w:rsidR="006966EC" w:rsidRDefault="006966EC" w:rsidP="006966EC">
            <w:pPr>
              <w:jc w:val="both"/>
            </w:pPr>
          </w:p>
        </w:tc>
      </w:tr>
      <w:tr w:rsidR="006966EC" w:rsidRPr="00906EC8" w14:paraId="2A337CF4" w14:textId="77777777" w:rsidTr="00680C2D">
        <w:trPr>
          <w:cantSplit/>
          <w:trHeight w:val="708"/>
        </w:trPr>
        <w:tc>
          <w:tcPr>
            <w:tcW w:w="704" w:type="dxa"/>
            <w:tcBorders>
              <w:top w:val="single" w:sz="4" w:space="0" w:color="auto"/>
              <w:left w:val="single" w:sz="4" w:space="0" w:color="auto"/>
              <w:bottom w:val="single" w:sz="4" w:space="0" w:color="auto"/>
              <w:right w:val="single" w:sz="4" w:space="0" w:color="auto"/>
            </w:tcBorders>
            <w:vAlign w:val="center"/>
          </w:tcPr>
          <w:p w14:paraId="50F34E57" w14:textId="6295FD13" w:rsidR="006966EC" w:rsidRDefault="006966EC" w:rsidP="006966EC">
            <w:pPr>
              <w:jc w:val="center"/>
              <w:rPr>
                <w:sz w:val="22"/>
                <w:szCs w:val="22"/>
              </w:rPr>
            </w:pPr>
            <w:r>
              <w:rPr>
                <w:sz w:val="22"/>
                <w:szCs w:val="22"/>
              </w:rPr>
              <w:t>4.</w:t>
            </w:r>
            <w:r w:rsidR="00B81952">
              <w:rPr>
                <w:sz w:val="22"/>
                <w:szCs w:val="22"/>
              </w:rPr>
              <w:t>5</w:t>
            </w:r>
            <w:r>
              <w:rPr>
                <w:sz w:val="22"/>
                <w:szCs w:val="22"/>
              </w:rPr>
              <w:t>.</w:t>
            </w:r>
          </w:p>
        </w:tc>
        <w:tc>
          <w:tcPr>
            <w:tcW w:w="5211" w:type="dxa"/>
            <w:tcBorders>
              <w:top w:val="single" w:sz="4" w:space="0" w:color="auto"/>
              <w:left w:val="single" w:sz="4" w:space="0" w:color="auto"/>
              <w:bottom w:val="single" w:sz="4" w:space="0" w:color="auto"/>
              <w:right w:val="single" w:sz="4" w:space="0" w:color="auto"/>
            </w:tcBorders>
          </w:tcPr>
          <w:p w14:paraId="211143A3" w14:textId="32ECB817" w:rsidR="006966EC" w:rsidRDefault="006966EC" w:rsidP="006966EC">
            <w:pPr>
              <w:jc w:val="both"/>
            </w:pPr>
            <w:r w:rsidRPr="00EF39D7">
              <w:rPr>
                <w:color w:val="000000" w:themeColor="text1"/>
              </w:rPr>
              <w:t>komersanta ieguldījumu apjoms</w:t>
            </w:r>
            <w:r w:rsidR="00B559A4">
              <w:rPr>
                <w:color w:val="000000" w:themeColor="text1"/>
              </w:rPr>
              <w:t xml:space="preserve"> gadā</w:t>
            </w:r>
            <w:r w:rsidRPr="00EF39D7">
              <w:rPr>
                <w:color w:val="000000" w:themeColor="text1"/>
              </w:rPr>
              <w:t xml:space="preserve"> pētniecībā un attīstībā</w:t>
            </w:r>
            <w:r w:rsidR="00B559A4">
              <w:rPr>
                <w:color w:val="000000" w:themeColor="text1"/>
              </w:rPr>
              <w:t xml:space="preserve"> uzņēmuma līmenī</w:t>
            </w:r>
            <w:r w:rsidRPr="00EF39D7">
              <w:rPr>
                <w:color w:val="000000" w:themeColor="text1"/>
              </w:rPr>
              <w:t xml:space="preserve"> ir </w:t>
            </w:r>
            <w:r>
              <w:rPr>
                <w:color w:val="000000" w:themeColor="text1"/>
              </w:rPr>
              <w:t>līdz</w:t>
            </w:r>
            <w:r w:rsidRPr="00EF39D7">
              <w:rPr>
                <w:color w:val="000000" w:themeColor="text1"/>
              </w:rPr>
              <w:t xml:space="preserve"> </w:t>
            </w:r>
            <w:r>
              <w:rPr>
                <w:color w:val="000000" w:themeColor="text1"/>
              </w:rPr>
              <w:t>8,</w:t>
            </w:r>
            <w:r w:rsidR="00CE4E0A">
              <w:rPr>
                <w:color w:val="000000" w:themeColor="text1"/>
              </w:rPr>
              <w:t>5</w:t>
            </w:r>
            <w:r>
              <w:rPr>
                <w:color w:val="000000" w:themeColor="text1"/>
              </w:rPr>
              <w:t xml:space="preserve">% no </w:t>
            </w:r>
            <w:r w:rsidRPr="00586473">
              <w:rPr>
                <w:color w:val="000000" w:themeColor="text1"/>
              </w:rPr>
              <w:t>kapitāla atlaides apmēra, uz kuru pieteicējs pretendē, bet ne mazāk</w:t>
            </w:r>
            <w:r>
              <w:rPr>
                <w:color w:val="000000" w:themeColor="text1"/>
              </w:rPr>
              <w:t>s</w:t>
            </w:r>
            <w:r w:rsidRPr="00586473">
              <w:rPr>
                <w:color w:val="000000" w:themeColor="text1"/>
              </w:rPr>
              <w:t xml:space="preserve"> kā</w:t>
            </w:r>
            <w:r>
              <w:rPr>
                <w:color w:val="000000" w:themeColor="text1"/>
              </w:rPr>
              <w:t xml:space="preserve"> </w:t>
            </w:r>
            <w:r w:rsidRPr="00EF39D7">
              <w:rPr>
                <w:color w:val="000000" w:themeColor="text1"/>
              </w:rPr>
              <w:t>250 000 </w:t>
            </w:r>
            <w:r w:rsidRPr="00EF39D7">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5C8A80" w14:textId="4CE03FC9" w:rsidR="006966EC" w:rsidRDefault="00AA51FE" w:rsidP="006966EC">
            <w:pPr>
              <w:jc w:val="center"/>
            </w:pPr>
            <w:r>
              <w:t>10</w:t>
            </w:r>
          </w:p>
        </w:tc>
        <w:tc>
          <w:tcPr>
            <w:tcW w:w="1276" w:type="dxa"/>
            <w:gridSpan w:val="2"/>
            <w:vMerge/>
            <w:tcBorders>
              <w:left w:val="single" w:sz="4" w:space="0" w:color="auto"/>
              <w:right w:val="single" w:sz="4" w:space="0" w:color="auto"/>
            </w:tcBorders>
          </w:tcPr>
          <w:p w14:paraId="2F3A1283" w14:textId="77777777" w:rsidR="006966EC" w:rsidRDefault="006966EC" w:rsidP="006966EC">
            <w:pPr>
              <w:jc w:val="both"/>
            </w:pPr>
          </w:p>
        </w:tc>
        <w:tc>
          <w:tcPr>
            <w:tcW w:w="1020" w:type="dxa"/>
            <w:vMerge/>
            <w:tcBorders>
              <w:left w:val="single" w:sz="4" w:space="0" w:color="auto"/>
              <w:right w:val="single" w:sz="4" w:space="0" w:color="auto"/>
            </w:tcBorders>
          </w:tcPr>
          <w:p w14:paraId="61E50667" w14:textId="77777777" w:rsidR="006966EC" w:rsidRDefault="006966EC" w:rsidP="006966EC">
            <w:pPr>
              <w:jc w:val="both"/>
            </w:pPr>
          </w:p>
        </w:tc>
      </w:tr>
      <w:tr w:rsidR="006966EC" w:rsidRPr="00906EC8" w14:paraId="6871CEA4" w14:textId="77777777" w:rsidTr="00680C2D">
        <w:trPr>
          <w:cantSplit/>
          <w:trHeight w:val="705"/>
        </w:trPr>
        <w:tc>
          <w:tcPr>
            <w:tcW w:w="704" w:type="dxa"/>
            <w:tcBorders>
              <w:top w:val="single" w:sz="4" w:space="0" w:color="auto"/>
              <w:left w:val="single" w:sz="4" w:space="0" w:color="auto"/>
              <w:bottom w:val="single" w:sz="4" w:space="0" w:color="auto"/>
              <w:right w:val="single" w:sz="4" w:space="0" w:color="auto"/>
            </w:tcBorders>
            <w:vAlign w:val="center"/>
          </w:tcPr>
          <w:p w14:paraId="1ED4FEC3" w14:textId="2E78EFCC" w:rsidR="006966EC" w:rsidRDefault="006966EC" w:rsidP="006966EC">
            <w:pPr>
              <w:jc w:val="center"/>
              <w:rPr>
                <w:sz w:val="22"/>
                <w:szCs w:val="22"/>
              </w:rPr>
            </w:pPr>
            <w:r>
              <w:rPr>
                <w:sz w:val="22"/>
                <w:szCs w:val="22"/>
              </w:rPr>
              <w:t>4.</w:t>
            </w:r>
            <w:r w:rsidR="00B81952">
              <w:rPr>
                <w:sz w:val="22"/>
                <w:szCs w:val="22"/>
              </w:rPr>
              <w:t>6</w:t>
            </w:r>
            <w:r>
              <w:rPr>
                <w:sz w:val="22"/>
                <w:szCs w:val="22"/>
              </w:rPr>
              <w:t>.</w:t>
            </w:r>
          </w:p>
        </w:tc>
        <w:tc>
          <w:tcPr>
            <w:tcW w:w="5211" w:type="dxa"/>
            <w:tcBorders>
              <w:top w:val="single" w:sz="4" w:space="0" w:color="auto"/>
              <w:left w:val="single" w:sz="4" w:space="0" w:color="auto"/>
              <w:bottom w:val="single" w:sz="4" w:space="0" w:color="auto"/>
              <w:right w:val="single" w:sz="4" w:space="0" w:color="auto"/>
            </w:tcBorders>
          </w:tcPr>
          <w:p w14:paraId="6C3E4AAA" w14:textId="6EAFD354" w:rsidR="006966EC" w:rsidRDefault="006966EC" w:rsidP="006966EC">
            <w:pPr>
              <w:jc w:val="both"/>
            </w:pPr>
            <w:r w:rsidRPr="00EF39D7">
              <w:rPr>
                <w:color w:val="000000" w:themeColor="text1"/>
              </w:rPr>
              <w:t>komersanta ieguldījumu apjoms</w:t>
            </w:r>
            <w:r w:rsidR="00B559A4">
              <w:rPr>
                <w:color w:val="000000" w:themeColor="text1"/>
              </w:rPr>
              <w:t xml:space="preserve"> gadā</w:t>
            </w:r>
            <w:r w:rsidRPr="00EF39D7">
              <w:rPr>
                <w:color w:val="000000" w:themeColor="text1"/>
              </w:rPr>
              <w:t xml:space="preserve"> pētniecībā un attīstībā</w:t>
            </w:r>
            <w:r w:rsidR="00B559A4">
              <w:rPr>
                <w:color w:val="000000" w:themeColor="text1"/>
              </w:rPr>
              <w:t xml:space="preserve"> uzņēmuma līmenī</w:t>
            </w:r>
            <w:r w:rsidRPr="00EF39D7">
              <w:rPr>
                <w:color w:val="000000" w:themeColor="text1"/>
              </w:rPr>
              <w:t xml:space="preserve"> ir </w:t>
            </w:r>
            <w:r>
              <w:rPr>
                <w:color w:val="000000" w:themeColor="text1"/>
              </w:rPr>
              <w:t>mazāks nekā</w:t>
            </w:r>
            <w:r w:rsidRPr="00EF39D7">
              <w:rPr>
                <w:color w:val="000000" w:themeColor="text1"/>
              </w:rPr>
              <w:t xml:space="preserve"> 250 000 </w:t>
            </w:r>
            <w:r w:rsidRPr="00EF39D7">
              <w:rPr>
                <w:i/>
                <w:iCs/>
                <w:color w:val="000000" w:themeColor="text1"/>
              </w:rPr>
              <w:t>euro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C35511" w14:textId="361BD256" w:rsidR="006966EC" w:rsidRDefault="006966EC" w:rsidP="006966EC">
            <w:pPr>
              <w:jc w:val="center"/>
            </w:pPr>
            <w:r>
              <w:t>0</w:t>
            </w:r>
          </w:p>
        </w:tc>
        <w:tc>
          <w:tcPr>
            <w:tcW w:w="1276" w:type="dxa"/>
            <w:gridSpan w:val="2"/>
            <w:vMerge/>
            <w:tcBorders>
              <w:left w:val="single" w:sz="4" w:space="0" w:color="auto"/>
              <w:bottom w:val="single" w:sz="4" w:space="0" w:color="auto"/>
              <w:right w:val="single" w:sz="4" w:space="0" w:color="auto"/>
            </w:tcBorders>
          </w:tcPr>
          <w:p w14:paraId="5CA34A03" w14:textId="77777777" w:rsidR="006966EC" w:rsidRDefault="006966EC" w:rsidP="006966EC">
            <w:pPr>
              <w:jc w:val="both"/>
            </w:pPr>
          </w:p>
        </w:tc>
        <w:tc>
          <w:tcPr>
            <w:tcW w:w="1020" w:type="dxa"/>
            <w:vMerge/>
            <w:tcBorders>
              <w:left w:val="single" w:sz="4" w:space="0" w:color="auto"/>
              <w:bottom w:val="single" w:sz="4" w:space="0" w:color="auto"/>
              <w:right w:val="single" w:sz="4" w:space="0" w:color="auto"/>
            </w:tcBorders>
          </w:tcPr>
          <w:p w14:paraId="7F5B30F3" w14:textId="77777777" w:rsidR="006966EC" w:rsidRDefault="006966EC" w:rsidP="006966EC">
            <w:pPr>
              <w:jc w:val="both"/>
            </w:pPr>
          </w:p>
        </w:tc>
      </w:tr>
      <w:tr w:rsidR="006966EC" w:rsidRPr="00906EC8" w14:paraId="2F788102" w14:textId="77777777" w:rsidTr="00680C2D">
        <w:trPr>
          <w:cantSplit/>
        </w:trPr>
        <w:tc>
          <w:tcPr>
            <w:tcW w:w="704" w:type="dxa"/>
            <w:tcBorders>
              <w:top w:val="single" w:sz="4" w:space="0" w:color="auto"/>
              <w:left w:val="single" w:sz="4" w:space="0" w:color="auto"/>
              <w:bottom w:val="single" w:sz="4" w:space="0" w:color="auto"/>
              <w:right w:val="single" w:sz="4" w:space="0" w:color="auto"/>
            </w:tcBorders>
            <w:vAlign w:val="center"/>
          </w:tcPr>
          <w:p w14:paraId="37F3F8C3" w14:textId="1E878540" w:rsidR="006966EC" w:rsidRDefault="006966EC" w:rsidP="006966EC">
            <w:pPr>
              <w:jc w:val="center"/>
              <w:rPr>
                <w:sz w:val="22"/>
                <w:szCs w:val="22"/>
              </w:rPr>
            </w:pPr>
            <w:r>
              <w:rPr>
                <w:sz w:val="22"/>
                <w:szCs w:val="22"/>
              </w:rPr>
              <w:t>5.</w:t>
            </w:r>
          </w:p>
        </w:tc>
        <w:tc>
          <w:tcPr>
            <w:tcW w:w="5211" w:type="dxa"/>
            <w:tcBorders>
              <w:top w:val="single" w:sz="4" w:space="0" w:color="auto"/>
              <w:left w:val="single" w:sz="4" w:space="0" w:color="auto"/>
              <w:bottom w:val="single" w:sz="4" w:space="0" w:color="auto"/>
              <w:right w:val="single" w:sz="4" w:space="0" w:color="auto"/>
            </w:tcBorders>
          </w:tcPr>
          <w:p w14:paraId="259B14CD" w14:textId="4250346C" w:rsidR="006966EC" w:rsidRDefault="006966EC" w:rsidP="006966EC">
            <w:pPr>
              <w:jc w:val="both"/>
            </w:pPr>
            <w:r w:rsidRPr="00427EB2">
              <w:rPr>
                <w:b/>
                <w:bCs/>
                <w:color w:val="000000" w:themeColor="text1"/>
              </w:rPr>
              <w:t>Komersanta ieguldījum</w:t>
            </w:r>
            <w:r>
              <w:rPr>
                <w:b/>
                <w:bCs/>
                <w:color w:val="000000" w:themeColor="text1"/>
              </w:rPr>
              <w:t>u īpatsvars</w:t>
            </w:r>
            <w:r w:rsidRPr="00427EB2">
              <w:rPr>
                <w:b/>
                <w:bCs/>
                <w:color w:val="000000" w:themeColor="text1"/>
              </w:rPr>
              <w:t xml:space="preserve"> zaļo tehnoloģiju izmantošanā</w:t>
            </w: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tcPr>
          <w:p w14:paraId="4979CCA5" w14:textId="77777777" w:rsidR="006966EC" w:rsidRDefault="006966EC" w:rsidP="006966EC">
            <w:pPr>
              <w:jc w:val="center"/>
            </w:pPr>
          </w:p>
        </w:tc>
        <w:tc>
          <w:tcPr>
            <w:tcW w:w="1276" w:type="dxa"/>
            <w:gridSpan w:val="2"/>
            <w:tcBorders>
              <w:top w:val="single" w:sz="4" w:space="0" w:color="auto"/>
              <w:left w:val="single" w:sz="4" w:space="0" w:color="auto"/>
              <w:bottom w:val="single" w:sz="4" w:space="0" w:color="auto"/>
              <w:right w:val="single" w:sz="4" w:space="0" w:color="auto"/>
              <w:tl2br w:val="single" w:sz="4" w:space="0" w:color="auto"/>
            </w:tcBorders>
          </w:tcPr>
          <w:p w14:paraId="60ACBD6A" w14:textId="77777777" w:rsidR="006966EC" w:rsidRDefault="006966EC" w:rsidP="006966EC">
            <w:pPr>
              <w:jc w:val="both"/>
            </w:pPr>
          </w:p>
        </w:tc>
        <w:tc>
          <w:tcPr>
            <w:tcW w:w="1020" w:type="dxa"/>
            <w:tcBorders>
              <w:top w:val="single" w:sz="4" w:space="0" w:color="auto"/>
              <w:left w:val="single" w:sz="4" w:space="0" w:color="auto"/>
              <w:bottom w:val="single" w:sz="4" w:space="0" w:color="auto"/>
              <w:right w:val="single" w:sz="4" w:space="0" w:color="auto"/>
              <w:tl2br w:val="single" w:sz="4" w:space="0" w:color="auto"/>
            </w:tcBorders>
          </w:tcPr>
          <w:p w14:paraId="5DEB85CA" w14:textId="77777777" w:rsidR="006966EC" w:rsidRDefault="006966EC" w:rsidP="006966EC">
            <w:pPr>
              <w:jc w:val="both"/>
            </w:pPr>
          </w:p>
        </w:tc>
      </w:tr>
      <w:tr w:rsidR="006966EC" w:rsidRPr="00906EC8" w14:paraId="44B4DDBB" w14:textId="77777777" w:rsidTr="00621BA9">
        <w:trPr>
          <w:cantSplit/>
        </w:trPr>
        <w:tc>
          <w:tcPr>
            <w:tcW w:w="704" w:type="dxa"/>
            <w:tcBorders>
              <w:top w:val="single" w:sz="4" w:space="0" w:color="auto"/>
              <w:left w:val="single" w:sz="4" w:space="0" w:color="auto"/>
              <w:bottom w:val="single" w:sz="4" w:space="0" w:color="auto"/>
              <w:right w:val="single" w:sz="4" w:space="0" w:color="auto"/>
            </w:tcBorders>
          </w:tcPr>
          <w:p w14:paraId="1589706A" w14:textId="0EC1C6E0" w:rsidR="006966EC" w:rsidRDefault="006966EC" w:rsidP="006966EC">
            <w:pPr>
              <w:jc w:val="both"/>
              <w:rPr>
                <w:sz w:val="22"/>
                <w:szCs w:val="22"/>
              </w:rPr>
            </w:pPr>
            <w:r>
              <w:rPr>
                <w:sz w:val="22"/>
                <w:szCs w:val="22"/>
              </w:rPr>
              <w:t>5.1.</w:t>
            </w:r>
          </w:p>
        </w:tc>
        <w:tc>
          <w:tcPr>
            <w:tcW w:w="5211" w:type="dxa"/>
            <w:tcBorders>
              <w:top w:val="single" w:sz="4" w:space="0" w:color="auto"/>
              <w:left w:val="single" w:sz="4" w:space="0" w:color="auto"/>
              <w:bottom w:val="single" w:sz="4" w:space="0" w:color="auto"/>
              <w:right w:val="single" w:sz="4" w:space="0" w:color="auto"/>
            </w:tcBorders>
          </w:tcPr>
          <w:p w14:paraId="54AA47DB" w14:textId="735339EF" w:rsidR="006966EC" w:rsidRDefault="006966EC" w:rsidP="006966EC">
            <w:pPr>
              <w:jc w:val="both"/>
            </w:pPr>
            <w:r>
              <w:rPr>
                <w:color w:val="000000" w:themeColor="text1"/>
              </w:rPr>
              <w:t xml:space="preserve">Vismaz </w:t>
            </w:r>
            <w:r w:rsidRPr="00EF39D7">
              <w:rPr>
                <w:color w:val="000000" w:themeColor="text1"/>
              </w:rPr>
              <w:t>20 % no investīciju projekta ieguldījumiem ir vērsti uz ieguldījumiem zaļo tehnoloģiju izmantošanā produktu ražošanas un pakalpojumu sniegšanas procesā un citu uz klimata pārmaiņu ietekmes mazināšanu vērstu produktu ražošanā (piemēram, enerģijas uzkrāšana un atguve, videi draudzīgu un energoefektīvu materiālu un produktu radīšana, viedā mobilitāte un tīra transportēšana, ūdens resursu vadība, gaisa piesārņojuma samazināšana, atkritumu apsaimniekošana - ražošanas procesu pārpalikumu izmantošana, produktu dzīves cikla paildzināšana)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9382FD" w14:textId="72E80C5F" w:rsidR="006966EC" w:rsidRDefault="003F3329" w:rsidP="006966EC">
            <w:pPr>
              <w:jc w:val="center"/>
            </w:pPr>
            <w:r>
              <w:t>10</w:t>
            </w:r>
          </w:p>
        </w:tc>
        <w:tc>
          <w:tcPr>
            <w:tcW w:w="1276" w:type="dxa"/>
            <w:gridSpan w:val="2"/>
            <w:tcBorders>
              <w:top w:val="single" w:sz="4" w:space="0" w:color="auto"/>
              <w:left w:val="single" w:sz="4" w:space="0" w:color="auto"/>
              <w:bottom w:val="single" w:sz="4" w:space="0" w:color="auto"/>
              <w:right w:val="single" w:sz="4" w:space="0" w:color="auto"/>
            </w:tcBorders>
          </w:tcPr>
          <w:p w14:paraId="6D14E2FF" w14:textId="77777777" w:rsidR="006966EC" w:rsidRDefault="006966EC" w:rsidP="006966EC">
            <w:pPr>
              <w:jc w:val="both"/>
            </w:pPr>
          </w:p>
        </w:tc>
        <w:tc>
          <w:tcPr>
            <w:tcW w:w="1020" w:type="dxa"/>
            <w:tcBorders>
              <w:top w:val="single" w:sz="4" w:space="0" w:color="auto"/>
              <w:left w:val="single" w:sz="4" w:space="0" w:color="auto"/>
              <w:bottom w:val="single" w:sz="4" w:space="0" w:color="auto"/>
              <w:right w:val="single" w:sz="4" w:space="0" w:color="auto"/>
            </w:tcBorders>
          </w:tcPr>
          <w:p w14:paraId="55554E97" w14:textId="77777777" w:rsidR="006966EC" w:rsidRDefault="006966EC" w:rsidP="006966EC">
            <w:pPr>
              <w:jc w:val="both"/>
            </w:pPr>
          </w:p>
        </w:tc>
      </w:tr>
      <w:tr w:rsidR="006966EC" w:rsidRPr="00906EC8" w14:paraId="26F00688" w14:textId="77777777" w:rsidTr="00042BF3">
        <w:trPr>
          <w:cantSplit/>
        </w:trPr>
        <w:tc>
          <w:tcPr>
            <w:tcW w:w="704" w:type="dxa"/>
            <w:tcBorders>
              <w:top w:val="single" w:sz="4" w:space="0" w:color="auto"/>
              <w:left w:val="single" w:sz="4" w:space="0" w:color="auto"/>
              <w:bottom w:val="single" w:sz="4" w:space="0" w:color="auto"/>
              <w:right w:val="single" w:sz="4" w:space="0" w:color="auto"/>
            </w:tcBorders>
          </w:tcPr>
          <w:p w14:paraId="37A0A481" w14:textId="64BCDC79" w:rsidR="006966EC" w:rsidRDefault="006966EC" w:rsidP="006966EC">
            <w:pPr>
              <w:jc w:val="both"/>
              <w:rPr>
                <w:sz w:val="22"/>
                <w:szCs w:val="22"/>
              </w:rPr>
            </w:pPr>
            <w:r>
              <w:rPr>
                <w:sz w:val="22"/>
                <w:szCs w:val="22"/>
              </w:rPr>
              <w:lastRenderedPageBreak/>
              <w:t>5.2.</w:t>
            </w:r>
          </w:p>
        </w:tc>
        <w:tc>
          <w:tcPr>
            <w:tcW w:w="5211" w:type="dxa"/>
            <w:tcBorders>
              <w:top w:val="single" w:sz="4" w:space="0" w:color="auto"/>
              <w:left w:val="single" w:sz="4" w:space="0" w:color="auto"/>
              <w:bottom w:val="single" w:sz="4" w:space="0" w:color="auto"/>
              <w:right w:val="single" w:sz="4" w:space="0" w:color="auto"/>
            </w:tcBorders>
          </w:tcPr>
          <w:p w14:paraId="28D3C2A2" w14:textId="18D28816" w:rsidR="006966EC" w:rsidRDefault="006966EC" w:rsidP="006966EC">
            <w:pPr>
              <w:jc w:val="both"/>
            </w:pPr>
            <w:r>
              <w:t xml:space="preserve"> </w:t>
            </w:r>
            <w:r>
              <w:rPr>
                <w:color w:val="000000" w:themeColor="text1"/>
              </w:rPr>
              <w:t>Mazāk nekā</w:t>
            </w:r>
            <w:r w:rsidRPr="00EF39D7">
              <w:rPr>
                <w:color w:val="000000" w:themeColor="text1"/>
              </w:rPr>
              <w:t xml:space="preserve"> 20 % no investīciju projekta ieguldījumiem ir vērsti uz ieguldījumiem zaļo tehnoloģiju izmantošanā produktu ražošanas un pakalpojumu sniegšanas procesā un citu uz klimata pārmaiņu ietekmes mazināšanu vērstu produktu ražošanā (piemēram, enerģijas uzkrāšana un atguve, videi draudzīgu un energoefektīvu materiālu un produktu radīšana, viedā mobilitāte un tīra transportēšana, ūdens resursu vadība, gaisa piesārņojuma samazināšana, atkritumu apsaimniekošana - ražošanas procesu pārpalikumu izmantošana, produktu dzīves cikla paildzināšana)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DE7C31" w14:textId="230A0C00" w:rsidR="006966EC" w:rsidRDefault="006966EC" w:rsidP="006966EC">
            <w:pPr>
              <w:jc w:val="center"/>
            </w:pPr>
            <w:r>
              <w:t>0</w:t>
            </w:r>
          </w:p>
        </w:tc>
        <w:tc>
          <w:tcPr>
            <w:tcW w:w="1276" w:type="dxa"/>
            <w:gridSpan w:val="2"/>
            <w:tcBorders>
              <w:top w:val="single" w:sz="4" w:space="0" w:color="auto"/>
              <w:left w:val="single" w:sz="4" w:space="0" w:color="auto"/>
              <w:bottom w:val="single" w:sz="4" w:space="0" w:color="auto"/>
              <w:right w:val="single" w:sz="4" w:space="0" w:color="auto"/>
            </w:tcBorders>
          </w:tcPr>
          <w:p w14:paraId="184F5E9C" w14:textId="77777777" w:rsidR="006966EC" w:rsidRDefault="006966EC" w:rsidP="006966EC">
            <w:pPr>
              <w:jc w:val="both"/>
            </w:pPr>
          </w:p>
        </w:tc>
        <w:tc>
          <w:tcPr>
            <w:tcW w:w="1020" w:type="dxa"/>
            <w:tcBorders>
              <w:top w:val="single" w:sz="4" w:space="0" w:color="auto"/>
              <w:left w:val="single" w:sz="4" w:space="0" w:color="auto"/>
              <w:bottom w:val="single" w:sz="4" w:space="0" w:color="auto"/>
              <w:right w:val="single" w:sz="4" w:space="0" w:color="auto"/>
            </w:tcBorders>
          </w:tcPr>
          <w:p w14:paraId="37ED5559" w14:textId="77777777" w:rsidR="006966EC" w:rsidRDefault="006966EC" w:rsidP="006966EC">
            <w:pPr>
              <w:jc w:val="both"/>
            </w:pPr>
          </w:p>
        </w:tc>
      </w:tr>
      <w:tr w:rsidR="006966EC" w:rsidRPr="00906EC8" w14:paraId="27AC7922" w14:textId="77777777" w:rsidTr="00042BF3">
        <w:trPr>
          <w:cantSplit/>
        </w:trPr>
        <w:tc>
          <w:tcPr>
            <w:tcW w:w="7049" w:type="dxa"/>
            <w:gridSpan w:val="4"/>
            <w:tcBorders>
              <w:top w:val="single" w:sz="4" w:space="0" w:color="auto"/>
              <w:left w:val="single" w:sz="4" w:space="0" w:color="auto"/>
              <w:bottom w:val="single" w:sz="4" w:space="0" w:color="auto"/>
              <w:right w:val="single" w:sz="4" w:space="0" w:color="auto"/>
            </w:tcBorders>
            <w:vAlign w:val="center"/>
          </w:tcPr>
          <w:p w14:paraId="1CC97939" w14:textId="3BBE9C25" w:rsidR="006966EC" w:rsidRDefault="006966EC" w:rsidP="006966EC">
            <w:pPr>
              <w:jc w:val="right"/>
            </w:pPr>
            <w:r>
              <w:rPr>
                <w:sz w:val="22"/>
                <w:szCs w:val="22"/>
              </w:rPr>
              <w:t>KOPĀ</w:t>
            </w:r>
            <w:r>
              <w:rPr>
                <w:rStyle w:val="FootnoteReference"/>
                <w:sz w:val="22"/>
                <w:szCs w:val="22"/>
              </w:rPr>
              <w:footnoteReference w:customMarkFollows="1" w:id="5"/>
              <w:t>****</w:t>
            </w:r>
            <w:r>
              <w:rPr>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tcPr>
          <w:p w14:paraId="783C5340" w14:textId="77777777" w:rsidR="006966EC" w:rsidRDefault="006966EC" w:rsidP="006966EC">
            <w:pPr>
              <w:jc w:val="both"/>
            </w:pPr>
          </w:p>
        </w:tc>
        <w:tc>
          <w:tcPr>
            <w:tcW w:w="1020" w:type="dxa"/>
            <w:tcBorders>
              <w:top w:val="single" w:sz="4" w:space="0" w:color="auto"/>
              <w:left w:val="single" w:sz="4" w:space="0" w:color="auto"/>
              <w:bottom w:val="single" w:sz="4" w:space="0" w:color="auto"/>
              <w:right w:val="single" w:sz="4" w:space="0" w:color="auto"/>
              <w:tl2br w:val="single" w:sz="4" w:space="0" w:color="auto"/>
            </w:tcBorders>
          </w:tcPr>
          <w:p w14:paraId="3D52AC65" w14:textId="77777777" w:rsidR="006966EC" w:rsidRDefault="006966EC" w:rsidP="006966EC">
            <w:pPr>
              <w:jc w:val="both"/>
            </w:pPr>
          </w:p>
        </w:tc>
      </w:tr>
    </w:tbl>
    <w:p w14:paraId="702EC57F" w14:textId="35AC6B6E" w:rsidR="00D20C17" w:rsidRDefault="00D20C17" w:rsidP="00D20C17">
      <w:pPr>
        <w:rPr>
          <w:b/>
          <w:sz w:val="22"/>
          <w:szCs w:val="22"/>
        </w:rPr>
      </w:pPr>
    </w:p>
    <w:p w14:paraId="32A22B36" w14:textId="77777777" w:rsidR="008F090E" w:rsidRDefault="008F090E" w:rsidP="00D20C17">
      <w:pPr>
        <w:rPr>
          <w:b/>
          <w:sz w:val="22"/>
          <w:szCs w:val="22"/>
        </w:rPr>
      </w:pPr>
    </w:p>
    <w:tbl>
      <w:tblPr>
        <w:tblStyle w:val="TableGrid"/>
        <w:tblW w:w="0" w:type="auto"/>
        <w:tblLook w:val="04A0" w:firstRow="1" w:lastRow="0" w:firstColumn="1" w:lastColumn="0" w:noHBand="0" w:noVBand="1"/>
      </w:tblPr>
      <w:tblGrid>
        <w:gridCol w:w="9395"/>
      </w:tblGrid>
      <w:tr w:rsidR="00FC5262" w14:paraId="40C1EA8C" w14:textId="77777777" w:rsidTr="00FC5262">
        <w:tc>
          <w:tcPr>
            <w:tcW w:w="9395" w:type="dxa"/>
            <w:shd w:val="clear" w:color="auto" w:fill="E7E6E6" w:themeFill="background2"/>
          </w:tcPr>
          <w:p w14:paraId="33117BAA" w14:textId="4D3DA6A2" w:rsidR="00FC5262" w:rsidRPr="00FC5262" w:rsidRDefault="00FC5262" w:rsidP="00FC5262">
            <w:pPr>
              <w:jc w:val="center"/>
              <w:rPr>
                <w:b/>
                <w:bCs/>
              </w:rPr>
            </w:pPr>
            <w:r w:rsidRPr="00FC5262">
              <w:rPr>
                <w:b/>
                <w:bCs/>
              </w:rPr>
              <w:t>Piezīmes</w:t>
            </w:r>
          </w:p>
        </w:tc>
      </w:tr>
      <w:tr w:rsidR="00FC5262" w14:paraId="12A9014A" w14:textId="77777777" w:rsidTr="00FC5262">
        <w:trPr>
          <w:trHeight w:val="2352"/>
        </w:trPr>
        <w:tc>
          <w:tcPr>
            <w:tcW w:w="9395" w:type="dxa"/>
          </w:tcPr>
          <w:p w14:paraId="6A4FCE44" w14:textId="77777777" w:rsidR="00FC5262" w:rsidRDefault="00FC5262" w:rsidP="00D20C17"/>
        </w:tc>
      </w:tr>
    </w:tbl>
    <w:p w14:paraId="4CF9DD15" w14:textId="77777777" w:rsidR="00D20C17" w:rsidRDefault="00D20C17" w:rsidP="00D20C17"/>
    <w:p w14:paraId="28A33A02" w14:textId="77777777" w:rsidR="00D20C17" w:rsidRDefault="00D20C17" w:rsidP="00D20C17"/>
    <w:p w14:paraId="18F52E3A" w14:textId="5A823AB2" w:rsidR="00D20C17" w:rsidRDefault="00D20C17" w:rsidP="00D20C17">
      <w:r>
        <w:t xml:space="preserve">Sagatavoja: </w:t>
      </w:r>
      <w:r>
        <w:tab/>
        <w:t>___/___/</w:t>
      </w:r>
      <w:r w:rsidR="00680C2D">
        <w:t>____</w:t>
      </w:r>
      <w:r>
        <w:tab/>
      </w:r>
      <w:r>
        <w:tab/>
      </w:r>
      <w:r>
        <w:tab/>
      </w:r>
      <w:r>
        <w:tab/>
      </w:r>
      <w:r>
        <w:tab/>
        <w:t>_____________________</w:t>
      </w:r>
    </w:p>
    <w:p w14:paraId="10FB3633" w14:textId="77777777" w:rsidR="00D20C17" w:rsidRDefault="00D20C17" w:rsidP="00D20C17">
      <w:r>
        <w:tab/>
      </w:r>
      <w:r>
        <w:tab/>
      </w:r>
      <w:r>
        <w:tab/>
      </w:r>
      <w:r>
        <w:tab/>
      </w:r>
      <w:r>
        <w:tab/>
      </w:r>
      <w:r>
        <w:tab/>
      </w:r>
      <w:r>
        <w:tab/>
      </w:r>
      <w:r>
        <w:tab/>
      </w:r>
      <w:r>
        <w:tab/>
        <w:t xml:space="preserve">  (paraksts)</w:t>
      </w:r>
    </w:p>
    <w:p w14:paraId="105AEED0" w14:textId="77777777" w:rsidR="00D20C17" w:rsidRDefault="00D20C17" w:rsidP="00D20C17"/>
    <w:p w14:paraId="0B886274" w14:textId="55C40CBE" w:rsidR="00D20C17" w:rsidRDefault="00D20C17" w:rsidP="00D20C17">
      <w:r>
        <w:t xml:space="preserve">Apstiprināja: </w:t>
      </w:r>
      <w:r>
        <w:tab/>
        <w:t>___/___/</w:t>
      </w:r>
      <w:r w:rsidR="00680C2D">
        <w:t>____</w:t>
      </w:r>
      <w:r>
        <w:tab/>
      </w:r>
      <w:r>
        <w:tab/>
      </w:r>
      <w:r>
        <w:tab/>
      </w:r>
      <w:r>
        <w:tab/>
      </w:r>
      <w:r>
        <w:tab/>
        <w:t>_____________________</w:t>
      </w:r>
    </w:p>
    <w:p w14:paraId="0A35BB29" w14:textId="77777777" w:rsidR="00D20C17" w:rsidRDefault="00D20C17" w:rsidP="00D20C17">
      <w:pPr>
        <w:rPr>
          <w:sz w:val="6"/>
          <w:szCs w:val="6"/>
        </w:rPr>
      </w:pPr>
      <w:r>
        <w:tab/>
      </w:r>
      <w:r>
        <w:tab/>
      </w:r>
      <w:r>
        <w:tab/>
      </w:r>
      <w:r>
        <w:tab/>
      </w:r>
      <w:r>
        <w:tab/>
      </w:r>
      <w:r>
        <w:tab/>
      </w:r>
      <w:r>
        <w:tab/>
      </w:r>
      <w:r>
        <w:tab/>
      </w:r>
      <w:r>
        <w:tab/>
        <w:t xml:space="preserve">  (paraksts)</w:t>
      </w:r>
    </w:p>
    <w:p w14:paraId="16606A13" w14:textId="77777777" w:rsidR="00C30CC2" w:rsidRDefault="00C30CC2"/>
    <w:sectPr w:rsidR="00C30CC2" w:rsidSect="00766ACB">
      <w:footnotePr>
        <w:numFmt w:val="chicago"/>
      </w:footnotePr>
      <w:pgSz w:w="12240" w:h="15840"/>
      <w:pgMar w:top="567"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3161" w14:textId="77777777" w:rsidR="00F1284B" w:rsidRDefault="00F1284B" w:rsidP="00D20C17">
      <w:r>
        <w:separator/>
      </w:r>
    </w:p>
  </w:endnote>
  <w:endnote w:type="continuationSeparator" w:id="0">
    <w:p w14:paraId="03E902B9" w14:textId="77777777" w:rsidR="00F1284B" w:rsidRDefault="00F1284B" w:rsidP="00D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2DB2" w14:textId="77777777" w:rsidR="00F1284B" w:rsidRDefault="00F1284B" w:rsidP="00D20C17">
      <w:r>
        <w:separator/>
      </w:r>
    </w:p>
  </w:footnote>
  <w:footnote w:type="continuationSeparator" w:id="0">
    <w:p w14:paraId="0EDBD88F" w14:textId="77777777" w:rsidR="00F1284B" w:rsidRDefault="00F1284B" w:rsidP="00D20C17">
      <w:r>
        <w:continuationSeparator/>
      </w:r>
    </w:p>
  </w:footnote>
  <w:footnote w:id="1">
    <w:p w14:paraId="7C924428" w14:textId="09BF0DF0" w:rsidR="00F16595" w:rsidRPr="00EA3F97" w:rsidRDefault="00F16595">
      <w:pPr>
        <w:pStyle w:val="FootnoteText"/>
        <w:rPr>
          <w:lang w:val="lv-LV"/>
        </w:rPr>
      </w:pPr>
      <w:r w:rsidRPr="00F16595">
        <w:rPr>
          <w:rStyle w:val="FootnoteReference"/>
          <w:lang w:val="lv-LV"/>
        </w:rPr>
        <w:t>*</w:t>
      </w:r>
      <w:r w:rsidRPr="00F16595">
        <w:rPr>
          <w:lang w:val="lv-LV"/>
        </w:rPr>
        <w:t xml:space="preserve"> Atzīmējiet ar „x” vajadzīgo un ar „-” pārējās ailes</w:t>
      </w:r>
    </w:p>
  </w:footnote>
  <w:footnote w:id="2">
    <w:p w14:paraId="470C2462" w14:textId="56B98F5B" w:rsidR="0098521D" w:rsidRDefault="0098521D" w:rsidP="00D20C17">
      <w:pPr>
        <w:pStyle w:val="FootnoteText"/>
        <w:jc w:val="both"/>
        <w:rPr>
          <w:lang w:val="lv-LV"/>
        </w:rPr>
      </w:pPr>
      <w:r w:rsidRPr="00EA3F97">
        <w:rPr>
          <w:rStyle w:val="FootnoteReference"/>
          <w:lang w:val="lv-LV"/>
        </w:rPr>
        <w:t>1</w:t>
      </w:r>
      <w:r>
        <w:rPr>
          <w:lang w:val="lv-LV"/>
        </w:rPr>
        <w:t xml:space="preserve"> P – precizējams kritērijs (Pieteicējam lūdz sniegt papildu informāciju </w:t>
      </w:r>
      <w:r w:rsidR="005C773D">
        <w:rPr>
          <w:lang w:val="lv-LV"/>
        </w:rPr>
        <w:t>p</w:t>
      </w:r>
      <w:r>
        <w:rPr>
          <w:lang w:val="lv-LV"/>
        </w:rPr>
        <w:t>ieteikuma izvērtēšanai), N – neprecizējams kritērijs (Pieteicēja pieteikums ir noraidāms).</w:t>
      </w:r>
    </w:p>
  </w:footnote>
  <w:footnote w:id="3">
    <w:p w14:paraId="7BD1A93B" w14:textId="442AB842" w:rsidR="00042BF3" w:rsidRPr="00042BF3" w:rsidRDefault="00042BF3">
      <w:pPr>
        <w:pStyle w:val="FootnoteText"/>
        <w:rPr>
          <w:lang w:val="lv-LV"/>
        </w:rPr>
      </w:pPr>
      <w:r w:rsidRPr="00042BF3">
        <w:rPr>
          <w:rStyle w:val="FootnoteReference"/>
          <w:lang w:val="lv-LV"/>
        </w:rPr>
        <w:t>**</w:t>
      </w:r>
      <w:r w:rsidRPr="00042BF3">
        <w:rPr>
          <w:lang w:val="lv-LV"/>
        </w:rPr>
        <w:t xml:space="preserve"> Lai </w:t>
      </w:r>
      <w:r w:rsidR="005C773D">
        <w:rPr>
          <w:lang w:val="lv-LV"/>
        </w:rPr>
        <w:t>p</w:t>
      </w:r>
      <w:r w:rsidRPr="00042BF3">
        <w:rPr>
          <w:lang w:val="lv-LV"/>
        </w:rPr>
        <w:t>ieteikums netiktu noraidīts, punktu skaits “0” ir pieļaujams tikai vienā no kvalitātes kritērijiem.</w:t>
      </w:r>
    </w:p>
  </w:footnote>
  <w:footnote w:id="4">
    <w:p w14:paraId="23CF8874" w14:textId="60BBB0F9" w:rsidR="002D3838" w:rsidRPr="002D3838" w:rsidRDefault="002D3838">
      <w:pPr>
        <w:pStyle w:val="FootnoteText"/>
        <w:rPr>
          <w:lang w:val="lv-LV"/>
        </w:rPr>
      </w:pPr>
      <w:r w:rsidRPr="002D3838">
        <w:rPr>
          <w:rStyle w:val="FootnoteReference"/>
          <w:lang w:val="lv-LV"/>
        </w:rPr>
        <w:t>***</w:t>
      </w:r>
      <w:r w:rsidRPr="002D3838">
        <w:rPr>
          <w:lang w:val="lv-LV"/>
        </w:rPr>
        <w:t xml:space="preserve"> </w:t>
      </w:r>
      <w:r>
        <w:rPr>
          <w:lang w:val="lv-LV"/>
        </w:rPr>
        <w:t>Projekta rādītāji, kas Altum aizdevuma piešķiršanas gadījumā ir izpildāmi katrā pēcuzraudzības gadā, lai tiktu piemērota kapitāla atlaide</w:t>
      </w:r>
    </w:p>
  </w:footnote>
  <w:footnote w:id="5">
    <w:p w14:paraId="2AE55A1C" w14:textId="6409EA6A" w:rsidR="006966EC" w:rsidRPr="00680C2D" w:rsidRDefault="006966EC">
      <w:pPr>
        <w:pStyle w:val="FootnoteText"/>
        <w:rPr>
          <w:lang w:val="lv-LV"/>
        </w:rPr>
      </w:pPr>
      <w:r>
        <w:rPr>
          <w:rStyle w:val="FootnoteReference"/>
        </w:rPr>
        <w:t>****</w:t>
      </w:r>
      <w:r w:rsidRPr="002D3838">
        <w:rPr>
          <w:lang w:val="lv-LV"/>
        </w:rPr>
        <w:t xml:space="preserve"> Maksimāli iespējamais punktu skaits – 1</w:t>
      </w:r>
      <w:r w:rsidR="001D2704">
        <w:rPr>
          <w:lang w:val="lv-LV"/>
        </w:rPr>
        <w:t>6</w:t>
      </w:r>
      <w:r w:rsidRPr="002D3838">
        <w:rPr>
          <w:lang w:val="lv-LV"/>
        </w:rP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7099"/>
    <w:multiLevelType w:val="hybridMultilevel"/>
    <w:tmpl w:val="8EB4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34AD3"/>
    <w:multiLevelType w:val="hybridMultilevel"/>
    <w:tmpl w:val="5A88AAAC"/>
    <w:lvl w:ilvl="0" w:tplc="2444D0DA">
      <w:start w:val="1"/>
      <w:numFmt w:val="decimal"/>
      <w:lvlText w:val="%1."/>
      <w:lvlJc w:val="left"/>
      <w:pPr>
        <w:ind w:left="360" w:hanging="360"/>
      </w:pPr>
      <w:rPr>
        <w:rFonts w:ascii="Times New Roman" w:hAnsi="Times New Roman" w:cs="Times New Roman" w:hint="default"/>
        <w:i w:val="0"/>
        <w:color w:val="000000" w:themeColor="text1"/>
        <w:sz w:val="24"/>
        <w:szCs w:val="24"/>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3A62728C"/>
    <w:multiLevelType w:val="hybridMultilevel"/>
    <w:tmpl w:val="68A88554"/>
    <w:lvl w:ilvl="0" w:tplc="E8EAE170">
      <w:start w:val="1"/>
      <w:numFmt w:val="bullet"/>
      <w:lvlText w:val=""/>
      <w:lvlJc w:val="left"/>
      <w:pPr>
        <w:ind w:left="720" w:hanging="360"/>
      </w:pPr>
      <w:rPr>
        <w:rFonts w:ascii="Wingdings" w:hAnsi="Wingdings" w:hint="default"/>
      </w:rPr>
    </w:lvl>
    <w:lvl w:ilvl="1" w:tplc="2932EEAA">
      <w:start w:val="1"/>
      <w:numFmt w:val="bullet"/>
      <w:lvlText w:val="o"/>
      <w:lvlJc w:val="left"/>
      <w:pPr>
        <w:ind w:left="1440" w:hanging="360"/>
      </w:pPr>
      <w:rPr>
        <w:rFonts w:ascii="Courier New" w:hAnsi="Courier New" w:cs="Times New Roman" w:hint="default"/>
      </w:rPr>
    </w:lvl>
    <w:lvl w:ilvl="2" w:tplc="B40E0474">
      <w:start w:val="1"/>
      <w:numFmt w:val="bullet"/>
      <w:lvlText w:val=""/>
      <w:lvlJc w:val="left"/>
      <w:pPr>
        <w:ind w:left="2160" w:hanging="360"/>
      </w:pPr>
      <w:rPr>
        <w:rFonts w:ascii="Wingdings" w:hAnsi="Wingdings" w:hint="default"/>
      </w:rPr>
    </w:lvl>
    <w:lvl w:ilvl="3" w:tplc="1194C5C2">
      <w:start w:val="1"/>
      <w:numFmt w:val="bullet"/>
      <w:lvlText w:val=""/>
      <w:lvlJc w:val="left"/>
      <w:pPr>
        <w:ind w:left="2880" w:hanging="360"/>
      </w:pPr>
      <w:rPr>
        <w:rFonts w:ascii="Symbol" w:hAnsi="Symbol" w:hint="default"/>
      </w:rPr>
    </w:lvl>
    <w:lvl w:ilvl="4" w:tplc="351E1514">
      <w:start w:val="1"/>
      <w:numFmt w:val="bullet"/>
      <w:lvlText w:val="o"/>
      <w:lvlJc w:val="left"/>
      <w:pPr>
        <w:ind w:left="3600" w:hanging="360"/>
      </w:pPr>
      <w:rPr>
        <w:rFonts w:ascii="Courier New" w:hAnsi="Courier New" w:cs="Times New Roman" w:hint="default"/>
      </w:rPr>
    </w:lvl>
    <w:lvl w:ilvl="5" w:tplc="283AB336">
      <w:start w:val="1"/>
      <w:numFmt w:val="bullet"/>
      <w:lvlText w:val=""/>
      <w:lvlJc w:val="left"/>
      <w:pPr>
        <w:ind w:left="4320" w:hanging="360"/>
      </w:pPr>
      <w:rPr>
        <w:rFonts w:ascii="Wingdings" w:hAnsi="Wingdings" w:hint="default"/>
      </w:rPr>
    </w:lvl>
    <w:lvl w:ilvl="6" w:tplc="BC885374">
      <w:start w:val="1"/>
      <w:numFmt w:val="bullet"/>
      <w:lvlText w:val=""/>
      <w:lvlJc w:val="left"/>
      <w:pPr>
        <w:ind w:left="5040" w:hanging="360"/>
      </w:pPr>
      <w:rPr>
        <w:rFonts w:ascii="Symbol" w:hAnsi="Symbol" w:hint="default"/>
      </w:rPr>
    </w:lvl>
    <w:lvl w:ilvl="7" w:tplc="113C8F6C">
      <w:start w:val="1"/>
      <w:numFmt w:val="bullet"/>
      <w:lvlText w:val="o"/>
      <w:lvlJc w:val="left"/>
      <w:pPr>
        <w:ind w:left="5760" w:hanging="360"/>
      </w:pPr>
      <w:rPr>
        <w:rFonts w:ascii="Courier New" w:hAnsi="Courier New" w:cs="Times New Roman" w:hint="default"/>
      </w:rPr>
    </w:lvl>
    <w:lvl w:ilvl="8" w:tplc="A4B2C104">
      <w:start w:val="1"/>
      <w:numFmt w:val="bullet"/>
      <w:lvlText w:val=""/>
      <w:lvlJc w:val="left"/>
      <w:pPr>
        <w:ind w:left="6480" w:hanging="360"/>
      </w:pPr>
      <w:rPr>
        <w:rFonts w:ascii="Wingdings" w:hAnsi="Wingdings" w:hint="default"/>
      </w:rPr>
    </w:lvl>
  </w:abstractNum>
  <w:abstractNum w:abstractNumId="3" w15:restartNumberingAfterBreak="0">
    <w:nsid w:val="3C3175E4"/>
    <w:multiLevelType w:val="hybridMultilevel"/>
    <w:tmpl w:val="D9449CDC"/>
    <w:lvl w:ilvl="0" w:tplc="272E6712">
      <w:start w:val="1"/>
      <w:numFmt w:val="bullet"/>
      <w:lvlText w:val=""/>
      <w:lvlJc w:val="left"/>
      <w:pPr>
        <w:ind w:left="720" w:hanging="360"/>
      </w:pPr>
      <w:rPr>
        <w:rFonts w:ascii="Wingdings" w:hAnsi="Wingdings" w:hint="default"/>
      </w:rPr>
    </w:lvl>
    <w:lvl w:ilvl="1" w:tplc="8BE8E58C">
      <w:start w:val="1"/>
      <w:numFmt w:val="bullet"/>
      <w:lvlText w:val="o"/>
      <w:lvlJc w:val="left"/>
      <w:pPr>
        <w:ind w:left="1440" w:hanging="360"/>
      </w:pPr>
      <w:rPr>
        <w:rFonts w:ascii="Courier New" w:hAnsi="Courier New" w:cs="Times New Roman" w:hint="default"/>
      </w:rPr>
    </w:lvl>
    <w:lvl w:ilvl="2" w:tplc="C68ED0EE">
      <w:start w:val="1"/>
      <w:numFmt w:val="bullet"/>
      <w:lvlText w:val=""/>
      <w:lvlJc w:val="left"/>
      <w:pPr>
        <w:ind w:left="2160" w:hanging="360"/>
      </w:pPr>
      <w:rPr>
        <w:rFonts w:ascii="Wingdings" w:hAnsi="Wingdings" w:hint="default"/>
      </w:rPr>
    </w:lvl>
    <w:lvl w:ilvl="3" w:tplc="B7220AD0">
      <w:start w:val="1"/>
      <w:numFmt w:val="bullet"/>
      <w:lvlText w:val=""/>
      <w:lvlJc w:val="left"/>
      <w:pPr>
        <w:ind w:left="2880" w:hanging="360"/>
      </w:pPr>
      <w:rPr>
        <w:rFonts w:ascii="Symbol" w:hAnsi="Symbol" w:hint="default"/>
      </w:rPr>
    </w:lvl>
    <w:lvl w:ilvl="4" w:tplc="4502F11C">
      <w:start w:val="1"/>
      <w:numFmt w:val="bullet"/>
      <w:lvlText w:val="o"/>
      <w:lvlJc w:val="left"/>
      <w:pPr>
        <w:ind w:left="3600" w:hanging="360"/>
      </w:pPr>
      <w:rPr>
        <w:rFonts w:ascii="Courier New" w:hAnsi="Courier New" w:cs="Times New Roman" w:hint="default"/>
      </w:rPr>
    </w:lvl>
    <w:lvl w:ilvl="5" w:tplc="74F8C5E0">
      <w:start w:val="1"/>
      <w:numFmt w:val="bullet"/>
      <w:lvlText w:val=""/>
      <w:lvlJc w:val="left"/>
      <w:pPr>
        <w:ind w:left="4320" w:hanging="360"/>
      </w:pPr>
      <w:rPr>
        <w:rFonts w:ascii="Wingdings" w:hAnsi="Wingdings" w:hint="default"/>
      </w:rPr>
    </w:lvl>
    <w:lvl w:ilvl="6" w:tplc="9B069EEC">
      <w:start w:val="1"/>
      <w:numFmt w:val="bullet"/>
      <w:lvlText w:val=""/>
      <w:lvlJc w:val="left"/>
      <w:pPr>
        <w:ind w:left="5040" w:hanging="360"/>
      </w:pPr>
      <w:rPr>
        <w:rFonts w:ascii="Symbol" w:hAnsi="Symbol" w:hint="default"/>
      </w:rPr>
    </w:lvl>
    <w:lvl w:ilvl="7" w:tplc="4A3C4D88">
      <w:start w:val="1"/>
      <w:numFmt w:val="bullet"/>
      <w:lvlText w:val="o"/>
      <w:lvlJc w:val="left"/>
      <w:pPr>
        <w:ind w:left="5760" w:hanging="360"/>
      </w:pPr>
      <w:rPr>
        <w:rFonts w:ascii="Courier New" w:hAnsi="Courier New" w:cs="Times New Roman" w:hint="default"/>
      </w:rPr>
    </w:lvl>
    <w:lvl w:ilvl="8" w:tplc="B8484414">
      <w:start w:val="1"/>
      <w:numFmt w:val="bullet"/>
      <w:lvlText w:val=""/>
      <w:lvlJc w:val="left"/>
      <w:pPr>
        <w:ind w:left="6480" w:hanging="360"/>
      </w:pPr>
      <w:rPr>
        <w:rFonts w:ascii="Wingdings" w:hAnsi="Wingdings" w:hint="default"/>
      </w:rPr>
    </w:lvl>
  </w:abstractNum>
  <w:abstractNum w:abstractNumId="4" w15:restartNumberingAfterBreak="0">
    <w:nsid w:val="46EE5A3A"/>
    <w:multiLevelType w:val="hybridMultilevel"/>
    <w:tmpl w:val="40EC1EE2"/>
    <w:lvl w:ilvl="0" w:tplc="0C8A8B8C">
      <w:start w:val="1"/>
      <w:numFmt w:val="bullet"/>
      <w:lvlText w:val=""/>
      <w:lvlJc w:val="left"/>
      <w:pPr>
        <w:ind w:left="720" w:hanging="360"/>
      </w:pPr>
      <w:rPr>
        <w:rFonts w:ascii="Wingdings" w:hAnsi="Wingdings" w:hint="default"/>
      </w:rPr>
    </w:lvl>
    <w:lvl w:ilvl="1" w:tplc="084A4A8A">
      <w:start w:val="1"/>
      <w:numFmt w:val="bullet"/>
      <w:lvlText w:val="o"/>
      <w:lvlJc w:val="left"/>
      <w:pPr>
        <w:ind w:left="1440" w:hanging="360"/>
      </w:pPr>
      <w:rPr>
        <w:rFonts w:ascii="Courier New" w:hAnsi="Courier New" w:cs="Times New Roman" w:hint="default"/>
      </w:rPr>
    </w:lvl>
    <w:lvl w:ilvl="2" w:tplc="0B44B57E">
      <w:start w:val="1"/>
      <w:numFmt w:val="bullet"/>
      <w:lvlText w:val=""/>
      <w:lvlJc w:val="left"/>
      <w:pPr>
        <w:ind w:left="2160" w:hanging="360"/>
      </w:pPr>
      <w:rPr>
        <w:rFonts w:ascii="Wingdings" w:hAnsi="Wingdings" w:hint="default"/>
      </w:rPr>
    </w:lvl>
    <w:lvl w:ilvl="3" w:tplc="4FD4D722">
      <w:start w:val="1"/>
      <w:numFmt w:val="bullet"/>
      <w:lvlText w:val=""/>
      <w:lvlJc w:val="left"/>
      <w:pPr>
        <w:ind w:left="2880" w:hanging="360"/>
      </w:pPr>
      <w:rPr>
        <w:rFonts w:ascii="Symbol" w:hAnsi="Symbol" w:hint="default"/>
      </w:rPr>
    </w:lvl>
    <w:lvl w:ilvl="4" w:tplc="BACEE4DE">
      <w:start w:val="1"/>
      <w:numFmt w:val="bullet"/>
      <w:lvlText w:val="o"/>
      <w:lvlJc w:val="left"/>
      <w:pPr>
        <w:ind w:left="3600" w:hanging="360"/>
      </w:pPr>
      <w:rPr>
        <w:rFonts w:ascii="Courier New" w:hAnsi="Courier New" w:cs="Times New Roman" w:hint="default"/>
      </w:rPr>
    </w:lvl>
    <w:lvl w:ilvl="5" w:tplc="C61EECDA">
      <w:start w:val="1"/>
      <w:numFmt w:val="bullet"/>
      <w:lvlText w:val=""/>
      <w:lvlJc w:val="left"/>
      <w:pPr>
        <w:ind w:left="4320" w:hanging="360"/>
      </w:pPr>
      <w:rPr>
        <w:rFonts w:ascii="Wingdings" w:hAnsi="Wingdings" w:hint="default"/>
      </w:rPr>
    </w:lvl>
    <w:lvl w:ilvl="6" w:tplc="F1445E72">
      <w:start w:val="1"/>
      <w:numFmt w:val="bullet"/>
      <w:lvlText w:val=""/>
      <w:lvlJc w:val="left"/>
      <w:pPr>
        <w:ind w:left="5040" w:hanging="360"/>
      </w:pPr>
      <w:rPr>
        <w:rFonts w:ascii="Symbol" w:hAnsi="Symbol" w:hint="default"/>
      </w:rPr>
    </w:lvl>
    <w:lvl w:ilvl="7" w:tplc="D87233A4">
      <w:start w:val="1"/>
      <w:numFmt w:val="bullet"/>
      <w:lvlText w:val="o"/>
      <w:lvlJc w:val="left"/>
      <w:pPr>
        <w:ind w:left="5760" w:hanging="360"/>
      </w:pPr>
      <w:rPr>
        <w:rFonts w:ascii="Courier New" w:hAnsi="Courier New" w:cs="Times New Roman" w:hint="default"/>
      </w:rPr>
    </w:lvl>
    <w:lvl w:ilvl="8" w:tplc="7EE0EAA2">
      <w:start w:val="1"/>
      <w:numFmt w:val="bullet"/>
      <w:lvlText w:val=""/>
      <w:lvlJc w:val="left"/>
      <w:pPr>
        <w:ind w:left="6480" w:hanging="360"/>
      </w:pPr>
      <w:rPr>
        <w:rFonts w:ascii="Wingdings" w:hAnsi="Wingdings" w:hint="default"/>
      </w:rPr>
    </w:lvl>
  </w:abstractNum>
  <w:abstractNum w:abstractNumId="5" w15:restartNumberingAfterBreak="0">
    <w:nsid w:val="51C364C8"/>
    <w:multiLevelType w:val="hybridMultilevel"/>
    <w:tmpl w:val="0CB6F7F8"/>
    <w:lvl w:ilvl="0" w:tplc="95E621D6">
      <w:start w:val="1"/>
      <w:numFmt w:val="bullet"/>
      <w:lvlText w:val=""/>
      <w:lvlJc w:val="left"/>
      <w:pPr>
        <w:ind w:left="720" w:hanging="360"/>
      </w:pPr>
      <w:rPr>
        <w:rFonts w:ascii="Wingdings" w:hAnsi="Wingdings" w:hint="default"/>
      </w:rPr>
    </w:lvl>
    <w:lvl w:ilvl="1" w:tplc="865C014A">
      <w:start w:val="1"/>
      <w:numFmt w:val="bullet"/>
      <w:lvlText w:val="o"/>
      <w:lvlJc w:val="left"/>
      <w:pPr>
        <w:ind w:left="1440" w:hanging="360"/>
      </w:pPr>
      <w:rPr>
        <w:rFonts w:ascii="Courier New" w:hAnsi="Courier New" w:cs="Times New Roman" w:hint="default"/>
      </w:rPr>
    </w:lvl>
    <w:lvl w:ilvl="2" w:tplc="BF98CA2C">
      <w:start w:val="1"/>
      <w:numFmt w:val="bullet"/>
      <w:lvlText w:val=""/>
      <w:lvlJc w:val="left"/>
      <w:pPr>
        <w:ind w:left="2160" w:hanging="360"/>
      </w:pPr>
      <w:rPr>
        <w:rFonts w:ascii="Wingdings" w:hAnsi="Wingdings" w:hint="default"/>
      </w:rPr>
    </w:lvl>
    <w:lvl w:ilvl="3" w:tplc="AD0418B0">
      <w:start w:val="1"/>
      <w:numFmt w:val="bullet"/>
      <w:lvlText w:val=""/>
      <w:lvlJc w:val="left"/>
      <w:pPr>
        <w:ind w:left="2880" w:hanging="360"/>
      </w:pPr>
      <w:rPr>
        <w:rFonts w:ascii="Symbol" w:hAnsi="Symbol" w:hint="default"/>
      </w:rPr>
    </w:lvl>
    <w:lvl w:ilvl="4" w:tplc="8D44FE22">
      <w:start w:val="1"/>
      <w:numFmt w:val="bullet"/>
      <w:lvlText w:val="o"/>
      <w:lvlJc w:val="left"/>
      <w:pPr>
        <w:ind w:left="3600" w:hanging="360"/>
      </w:pPr>
      <w:rPr>
        <w:rFonts w:ascii="Courier New" w:hAnsi="Courier New" w:cs="Times New Roman" w:hint="default"/>
      </w:rPr>
    </w:lvl>
    <w:lvl w:ilvl="5" w:tplc="251E5B04">
      <w:start w:val="1"/>
      <w:numFmt w:val="bullet"/>
      <w:lvlText w:val=""/>
      <w:lvlJc w:val="left"/>
      <w:pPr>
        <w:ind w:left="4320" w:hanging="360"/>
      </w:pPr>
      <w:rPr>
        <w:rFonts w:ascii="Wingdings" w:hAnsi="Wingdings" w:hint="default"/>
      </w:rPr>
    </w:lvl>
    <w:lvl w:ilvl="6" w:tplc="1B34DB0E">
      <w:start w:val="1"/>
      <w:numFmt w:val="bullet"/>
      <w:lvlText w:val=""/>
      <w:lvlJc w:val="left"/>
      <w:pPr>
        <w:ind w:left="5040" w:hanging="360"/>
      </w:pPr>
      <w:rPr>
        <w:rFonts w:ascii="Symbol" w:hAnsi="Symbol" w:hint="default"/>
      </w:rPr>
    </w:lvl>
    <w:lvl w:ilvl="7" w:tplc="57F4B738">
      <w:start w:val="1"/>
      <w:numFmt w:val="bullet"/>
      <w:lvlText w:val="o"/>
      <w:lvlJc w:val="left"/>
      <w:pPr>
        <w:ind w:left="5760" w:hanging="360"/>
      </w:pPr>
      <w:rPr>
        <w:rFonts w:ascii="Courier New" w:hAnsi="Courier New" w:cs="Times New Roman" w:hint="default"/>
      </w:rPr>
    </w:lvl>
    <w:lvl w:ilvl="8" w:tplc="71A690A4">
      <w:start w:val="1"/>
      <w:numFmt w:val="bullet"/>
      <w:lvlText w:val=""/>
      <w:lvlJc w:val="left"/>
      <w:pPr>
        <w:ind w:left="6480" w:hanging="360"/>
      </w:pPr>
      <w:rPr>
        <w:rFonts w:ascii="Wingdings" w:hAnsi="Wingdings" w:hint="default"/>
      </w:rPr>
    </w:lvl>
  </w:abstractNum>
  <w:abstractNum w:abstractNumId="6" w15:restartNumberingAfterBreak="0">
    <w:nsid w:val="5588128D"/>
    <w:multiLevelType w:val="hybridMultilevel"/>
    <w:tmpl w:val="56103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D13D4"/>
    <w:multiLevelType w:val="hybridMultilevel"/>
    <w:tmpl w:val="A1CA2FEE"/>
    <w:lvl w:ilvl="0" w:tplc="1E6ED808">
      <w:start w:val="1"/>
      <w:numFmt w:val="bullet"/>
      <w:lvlText w:val=""/>
      <w:lvlJc w:val="left"/>
      <w:pPr>
        <w:ind w:left="720" w:hanging="360"/>
      </w:pPr>
      <w:rPr>
        <w:rFonts w:ascii="Wingdings" w:hAnsi="Wingdings" w:hint="default"/>
      </w:rPr>
    </w:lvl>
    <w:lvl w:ilvl="1" w:tplc="226604AC">
      <w:start w:val="1"/>
      <w:numFmt w:val="bullet"/>
      <w:lvlText w:val="o"/>
      <w:lvlJc w:val="left"/>
      <w:pPr>
        <w:ind w:left="1440" w:hanging="360"/>
      </w:pPr>
      <w:rPr>
        <w:rFonts w:ascii="Courier New" w:hAnsi="Courier New" w:cs="Times New Roman" w:hint="default"/>
      </w:rPr>
    </w:lvl>
    <w:lvl w:ilvl="2" w:tplc="74AECB6C">
      <w:start w:val="1"/>
      <w:numFmt w:val="bullet"/>
      <w:lvlText w:val=""/>
      <w:lvlJc w:val="left"/>
      <w:pPr>
        <w:ind w:left="2160" w:hanging="360"/>
      </w:pPr>
      <w:rPr>
        <w:rFonts w:ascii="Wingdings" w:hAnsi="Wingdings" w:hint="default"/>
      </w:rPr>
    </w:lvl>
    <w:lvl w:ilvl="3" w:tplc="8056C30A">
      <w:start w:val="1"/>
      <w:numFmt w:val="bullet"/>
      <w:lvlText w:val=""/>
      <w:lvlJc w:val="left"/>
      <w:pPr>
        <w:ind w:left="2880" w:hanging="360"/>
      </w:pPr>
      <w:rPr>
        <w:rFonts w:ascii="Symbol" w:hAnsi="Symbol" w:hint="default"/>
      </w:rPr>
    </w:lvl>
    <w:lvl w:ilvl="4" w:tplc="CE3ED372">
      <w:start w:val="1"/>
      <w:numFmt w:val="bullet"/>
      <w:lvlText w:val="o"/>
      <w:lvlJc w:val="left"/>
      <w:pPr>
        <w:ind w:left="3600" w:hanging="360"/>
      </w:pPr>
      <w:rPr>
        <w:rFonts w:ascii="Courier New" w:hAnsi="Courier New" w:cs="Times New Roman" w:hint="default"/>
      </w:rPr>
    </w:lvl>
    <w:lvl w:ilvl="5" w:tplc="6C0C66DE">
      <w:start w:val="1"/>
      <w:numFmt w:val="bullet"/>
      <w:lvlText w:val=""/>
      <w:lvlJc w:val="left"/>
      <w:pPr>
        <w:ind w:left="4320" w:hanging="360"/>
      </w:pPr>
      <w:rPr>
        <w:rFonts w:ascii="Wingdings" w:hAnsi="Wingdings" w:hint="default"/>
      </w:rPr>
    </w:lvl>
    <w:lvl w:ilvl="6" w:tplc="DEB8DEA6">
      <w:start w:val="1"/>
      <w:numFmt w:val="bullet"/>
      <w:lvlText w:val=""/>
      <w:lvlJc w:val="left"/>
      <w:pPr>
        <w:ind w:left="5040" w:hanging="360"/>
      </w:pPr>
      <w:rPr>
        <w:rFonts w:ascii="Symbol" w:hAnsi="Symbol" w:hint="default"/>
      </w:rPr>
    </w:lvl>
    <w:lvl w:ilvl="7" w:tplc="08EE1428">
      <w:start w:val="1"/>
      <w:numFmt w:val="bullet"/>
      <w:lvlText w:val="o"/>
      <w:lvlJc w:val="left"/>
      <w:pPr>
        <w:ind w:left="5760" w:hanging="360"/>
      </w:pPr>
      <w:rPr>
        <w:rFonts w:ascii="Courier New" w:hAnsi="Courier New" w:cs="Times New Roman" w:hint="default"/>
      </w:rPr>
    </w:lvl>
    <w:lvl w:ilvl="8" w:tplc="8EC248C8">
      <w:start w:val="1"/>
      <w:numFmt w:val="bullet"/>
      <w:lvlText w:val=""/>
      <w:lvlJc w:val="left"/>
      <w:pPr>
        <w:ind w:left="6480" w:hanging="360"/>
      </w:pPr>
      <w:rPr>
        <w:rFonts w:ascii="Wingdings" w:hAnsi="Wingdings" w:hint="default"/>
      </w:rPr>
    </w:lvl>
  </w:abstractNum>
  <w:num w:numId="1" w16cid:durableId="1004476662">
    <w:abstractNumId w:val="5"/>
  </w:num>
  <w:num w:numId="2" w16cid:durableId="264579570">
    <w:abstractNumId w:val="2"/>
  </w:num>
  <w:num w:numId="3" w16cid:durableId="1047219062">
    <w:abstractNumId w:val="3"/>
  </w:num>
  <w:num w:numId="4" w16cid:durableId="1277640736">
    <w:abstractNumId w:val="7"/>
  </w:num>
  <w:num w:numId="5" w16cid:durableId="1218055086">
    <w:abstractNumId w:val="4"/>
  </w:num>
  <w:num w:numId="6" w16cid:durableId="433790753">
    <w:abstractNumId w:val="1"/>
  </w:num>
  <w:num w:numId="7" w16cid:durableId="1533348204">
    <w:abstractNumId w:val="6"/>
  </w:num>
  <w:num w:numId="8" w16cid:durableId="180192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17"/>
    <w:rsid w:val="000426DF"/>
    <w:rsid w:val="00042BF3"/>
    <w:rsid w:val="00076CAA"/>
    <w:rsid w:val="00080575"/>
    <w:rsid w:val="0008173C"/>
    <w:rsid w:val="00083093"/>
    <w:rsid w:val="000A04A5"/>
    <w:rsid w:val="000B38EB"/>
    <w:rsid w:val="000C0652"/>
    <w:rsid w:val="000C41AD"/>
    <w:rsid w:val="000E7AAA"/>
    <w:rsid w:val="00111751"/>
    <w:rsid w:val="00126AB3"/>
    <w:rsid w:val="001600B5"/>
    <w:rsid w:val="001716CF"/>
    <w:rsid w:val="0017605B"/>
    <w:rsid w:val="00194B26"/>
    <w:rsid w:val="00197637"/>
    <w:rsid w:val="001A0D2F"/>
    <w:rsid w:val="001A2B9F"/>
    <w:rsid w:val="001B05AB"/>
    <w:rsid w:val="001B2C0A"/>
    <w:rsid w:val="001C3A10"/>
    <w:rsid w:val="001C4ED3"/>
    <w:rsid w:val="001D2704"/>
    <w:rsid w:val="00222C51"/>
    <w:rsid w:val="002341F0"/>
    <w:rsid w:val="00237C6F"/>
    <w:rsid w:val="002C150E"/>
    <w:rsid w:val="002C7E21"/>
    <w:rsid w:val="002D37A3"/>
    <w:rsid w:val="002D3838"/>
    <w:rsid w:val="002E3D4A"/>
    <w:rsid w:val="002F46F5"/>
    <w:rsid w:val="003161CF"/>
    <w:rsid w:val="00322DD1"/>
    <w:rsid w:val="00323B9C"/>
    <w:rsid w:val="00341095"/>
    <w:rsid w:val="00361571"/>
    <w:rsid w:val="003976CB"/>
    <w:rsid w:val="003B08D0"/>
    <w:rsid w:val="003C0CB0"/>
    <w:rsid w:val="003C252B"/>
    <w:rsid w:val="003D17AC"/>
    <w:rsid w:val="003D49D4"/>
    <w:rsid w:val="003D5C27"/>
    <w:rsid w:val="003E1D6D"/>
    <w:rsid w:val="003E574C"/>
    <w:rsid w:val="003F3329"/>
    <w:rsid w:val="0045533B"/>
    <w:rsid w:val="00477F7A"/>
    <w:rsid w:val="004929BA"/>
    <w:rsid w:val="00495AD4"/>
    <w:rsid w:val="004A6AE7"/>
    <w:rsid w:val="004C547C"/>
    <w:rsid w:val="004D160F"/>
    <w:rsid w:val="005145E5"/>
    <w:rsid w:val="00534F6B"/>
    <w:rsid w:val="00544AEA"/>
    <w:rsid w:val="005812A8"/>
    <w:rsid w:val="00586473"/>
    <w:rsid w:val="00586D88"/>
    <w:rsid w:val="005B4DE0"/>
    <w:rsid w:val="005C773D"/>
    <w:rsid w:val="005D3617"/>
    <w:rsid w:val="005D6D63"/>
    <w:rsid w:val="005F42F3"/>
    <w:rsid w:val="00612621"/>
    <w:rsid w:val="00621BA9"/>
    <w:rsid w:val="00624C5A"/>
    <w:rsid w:val="00626B51"/>
    <w:rsid w:val="00643CE4"/>
    <w:rsid w:val="006635D3"/>
    <w:rsid w:val="006656C4"/>
    <w:rsid w:val="00670028"/>
    <w:rsid w:val="006717AD"/>
    <w:rsid w:val="00677001"/>
    <w:rsid w:val="00680C2D"/>
    <w:rsid w:val="00682FD7"/>
    <w:rsid w:val="006966EC"/>
    <w:rsid w:val="006A2582"/>
    <w:rsid w:val="006C21E6"/>
    <w:rsid w:val="006E4F94"/>
    <w:rsid w:val="006E7C39"/>
    <w:rsid w:val="006F5213"/>
    <w:rsid w:val="00727DA5"/>
    <w:rsid w:val="007600B7"/>
    <w:rsid w:val="00766ACB"/>
    <w:rsid w:val="00774147"/>
    <w:rsid w:val="007A137D"/>
    <w:rsid w:val="007A37B7"/>
    <w:rsid w:val="007D1E7C"/>
    <w:rsid w:val="007E44D7"/>
    <w:rsid w:val="007E7C85"/>
    <w:rsid w:val="008128B1"/>
    <w:rsid w:val="00845410"/>
    <w:rsid w:val="00860071"/>
    <w:rsid w:val="00874B30"/>
    <w:rsid w:val="00883594"/>
    <w:rsid w:val="00897ADC"/>
    <w:rsid w:val="008B224A"/>
    <w:rsid w:val="008B43F1"/>
    <w:rsid w:val="008C703B"/>
    <w:rsid w:val="008D474D"/>
    <w:rsid w:val="008E1027"/>
    <w:rsid w:val="008E395B"/>
    <w:rsid w:val="008E7A2E"/>
    <w:rsid w:val="008F090E"/>
    <w:rsid w:val="008F3B03"/>
    <w:rsid w:val="00906EC8"/>
    <w:rsid w:val="00931972"/>
    <w:rsid w:val="00943DD2"/>
    <w:rsid w:val="009740D2"/>
    <w:rsid w:val="009757E4"/>
    <w:rsid w:val="009814B7"/>
    <w:rsid w:val="0098521D"/>
    <w:rsid w:val="009A1835"/>
    <w:rsid w:val="009B63E8"/>
    <w:rsid w:val="009F5525"/>
    <w:rsid w:val="00A026BE"/>
    <w:rsid w:val="00A2175D"/>
    <w:rsid w:val="00A25A95"/>
    <w:rsid w:val="00A51092"/>
    <w:rsid w:val="00A73E84"/>
    <w:rsid w:val="00A748B7"/>
    <w:rsid w:val="00A8420C"/>
    <w:rsid w:val="00AA51FE"/>
    <w:rsid w:val="00AD2A4B"/>
    <w:rsid w:val="00AD7A51"/>
    <w:rsid w:val="00AF6D8C"/>
    <w:rsid w:val="00B32BEA"/>
    <w:rsid w:val="00B33BD7"/>
    <w:rsid w:val="00B40DD9"/>
    <w:rsid w:val="00B559A4"/>
    <w:rsid w:val="00B66EAF"/>
    <w:rsid w:val="00B7208E"/>
    <w:rsid w:val="00B81952"/>
    <w:rsid w:val="00B81DF8"/>
    <w:rsid w:val="00B87031"/>
    <w:rsid w:val="00B902AE"/>
    <w:rsid w:val="00B932D8"/>
    <w:rsid w:val="00BA624F"/>
    <w:rsid w:val="00BE075D"/>
    <w:rsid w:val="00BE405D"/>
    <w:rsid w:val="00C0082E"/>
    <w:rsid w:val="00C1699A"/>
    <w:rsid w:val="00C22B2B"/>
    <w:rsid w:val="00C27DF5"/>
    <w:rsid w:val="00C30CC2"/>
    <w:rsid w:val="00C56913"/>
    <w:rsid w:val="00C62513"/>
    <w:rsid w:val="00C66325"/>
    <w:rsid w:val="00C6789A"/>
    <w:rsid w:val="00C75E9F"/>
    <w:rsid w:val="00C925E1"/>
    <w:rsid w:val="00C96CE4"/>
    <w:rsid w:val="00C9709E"/>
    <w:rsid w:val="00CA1262"/>
    <w:rsid w:val="00CD083A"/>
    <w:rsid w:val="00CD0E23"/>
    <w:rsid w:val="00CE4E0A"/>
    <w:rsid w:val="00CE736A"/>
    <w:rsid w:val="00D00003"/>
    <w:rsid w:val="00D05F89"/>
    <w:rsid w:val="00D11EBD"/>
    <w:rsid w:val="00D13572"/>
    <w:rsid w:val="00D20C17"/>
    <w:rsid w:val="00D27C74"/>
    <w:rsid w:val="00D321D7"/>
    <w:rsid w:val="00D423EB"/>
    <w:rsid w:val="00D9760F"/>
    <w:rsid w:val="00E0097F"/>
    <w:rsid w:val="00E17BC3"/>
    <w:rsid w:val="00E505F5"/>
    <w:rsid w:val="00E648CF"/>
    <w:rsid w:val="00E95049"/>
    <w:rsid w:val="00EA3F97"/>
    <w:rsid w:val="00EC070E"/>
    <w:rsid w:val="00F1284B"/>
    <w:rsid w:val="00F16595"/>
    <w:rsid w:val="00F302FA"/>
    <w:rsid w:val="00F96D74"/>
    <w:rsid w:val="00FA3EEB"/>
    <w:rsid w:val="00FC5262"/>
    <w:rsid w:val="00FC6671"/>
    <w:rsid w:val="00FD6058"/>
    <w:rsid w:val="00FD7CB8"/>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CC21"/>
  <w15:chartTrackingRefBased/>
  <w15:docId w15:val="{AE10E02C-7DC7-4463-BA5F-D47C0594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17"/>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9"/>
    <w:qFormat/>
    <w:rsid w:val="00D20C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0C17"/>
    <w:rPr>
      <w:rFonts w:ascii="Arial" w:eastAsia="Times New Roman" w:hAnsi="Arial" w:cs="Arial"/>
      <w:b/>
      <w:bCs/>
      <w:kern w:val="32"/>
      <w:sz w:val="32"/>
      <w:szCs w:val="32"/>
      <w:lang w:val="lv-LV" w:eastAsia="lv-LV"/>
    </w:rPr>
  </w:style>
  <w:style w:type="character" w:styleId="Hyperlink">
    <w:name w:val="Hyperlink"/>
    <w:basedOn w:val="DefaultParagraphFont"/>
    <w:uiPriority w:val="99"/>
    <w:semiHidden/>
    <w:unhideWhenUsed/>
    <w:rsid w:val="00D20C17"/>
    <w:rPr>
      <w:color w:val="0563C1" w:themeColor="hyperlink"/>
      <w:u w:val="single"/>
    </w:rPr>
  </w:style>
  <w:style w:type="paragraph" w:styleId="FootnoteText">
    <w:name w:val="footnote text"/>
    <w:basedOn w:val="Normal"/>
    <w:link w:val="FootnoteTextChar"/>
    <w:uiPriority w:val="99"/>
    <w:semiHidden/>
    <w:unhideWhenUsed/>
    <w:rsid w:val="00D20C17"/>
    <w:rPr>
      <w:sz w:val="20"/>
      <w:szCs w:val="20"/>
      <w:lang w:val="en-GB" w:eastAsia="en-US"/>
    </w:rPr>
  </w:style>
  <w:style w:type="character" w:customStyle="1" w:styleId="FootnoteTextChar">
    <w:name w:val="Footnote Text Char"/>
    <w:basedOn w:val="DefaultParagraphFont"/>
    <w:link w:val="FootnoteText"/>
    <w:uiPriority w:val="99"/>
    <w:semiHidden/>
    <w:rsid w:val="00D20C17"/>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D20C17"/>
    <w:pPr>
      <w:tabs>
        <w:tab w:val="center" w:pos="4153"/>
        <w:tab w:val="right" w:pos="8306"/>
      </w:tabs>
    </w:pPr>
  </w:style>
  <w:style w:type="character" w:customStyle="1" w:styleId="HeaderChar">
    <w:name w:val="Header Char"/>
    <w:basedOn w:val="DefaultParagraphFont"/>
    <w:link w:val="Header"/>
    <w:uiPriority w:val="99"/>
    <w:rsid w:val="00D20C17"/>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D20C17"/>
    <w:pPr>
      <w:ind w:left="720"/>
    </w:pPr>
  </w:style>
  <w:style w:type="character" w:styleId="FootnoteReference">
    <w:name w:val="footnote reference"/>
    <w:uiPriority w:val="99"/>
    <w:semiHidden/>
    <w:unhideWhenUsed/>
    <w:rsid w:val="00D20C17"/>
    <w:rPr>
      <w:rFonts w:ascii="Times New Roman" w:hAnsi="Times New Roman" w:cs="Times New Roman" w:hint="default"/>
      <w:vertAlign w:val="superscript"/>
    </w:rPr>
  </w:style>
  <w:style w:type="character" w:styleId="CommentReference">
    <w:name w:val="annotation reference"/>
    <w:uiPriority w:val="99"/>
    <w:rsid w:val="00C1699A"/>
    <w:rPr>
      <w:sz w:val="16"/>
      <w:szCs w:val="16"/>
    </w:rPr>
  </w:style>
  <w:style w:type="paragraph" w:styleId="CommentText">
    <w:name w:val="annotation text"/>
    <w:basedOn w:val="Normal"/>
    <w:link w:val="CommentTextChar"/>
    <w:uiPriority w:val="99"/>
    <w:rsid w:val="00C1699A"/>
    <w:rPr>
      <w:sz w:val="20"/>
      <w:szCs w:val="20"/>
    </w:rPr>
  </w:style>
  <w:style w:type="character" w:customStyle="1" w:styleId="CommentTextChar">
    <w:name w:val="Comment Text Char"/>
    <w:basedOn w:val="DefaultParagraphFont"/>
    <w:link w:val="CommentText"/>
    <w:uiPriority w:val="99"/>
    <w:rsid w:val="00C1699A"/>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161CF"/>
    <w:rPr>
      <w:b/>
      <w:bCs/>
    </w:rPr>
  </w:style>
  <w:style w:type="character" w:customStyle="1" w:styleId="CommentSubjectChar">
    <w:name w:val="Comment Subject Char"/>
    <w:basedOn w:val="CommentTextChar"/>
    <w:link w:val="CommentSubject"/>
    <w:uiPriority w:val="99"/>
    <w:semiHidden/>
    <w:rsid w:val="003161CF"/>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2C7E21"/>
    <w:pPr>
      <w:spacing w:after="0" w:line="240" w:lineRule="auto"/>
    </w:pPr>
    <w:rPr>
      <w:rFonts w:ascii="Times New Roman" w:eastAsia="Times New Roman" w:hAnsi="Times New Roman" w:cs="Times New Roman"/>
      <w:sz w:val="24"/>
      <w:szCs w:val="24"/>
      <w:lang w:val="lv-LV" w:eastAsia="lv-LV"/>
    </w:rPr>
  </w:style>
  <w:style w:type="table" w:styleId="TableGrid">
    <w:name w:val="Table Grid"/>
    <w:basedOn w:val="TableNormal"/>
    <w:uiPriority w:val="39"/>
    <w:rsid w:val="00FC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82FD7"/>
    <w:pPr>
      <w:tabs>
        <w:tab w:val="center" w:pos="4513"/>
        <w:tab w:val="right" w:pos="9026"/>
      </w:tabs>
    </w:pPr>
  </w:style>
  <w:style w:type="character" w:customStyle="1" w:styleId="FooterChar">
    <w:name w:val="Footer Char"/>
    <w:basedOn w:val="DefaultParagraphFont"/>
    <w:link w:val="Footer"/>
    <w:uiPriority w:val="99"/>
    <w:rsid w:val="00682FD7"/>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221">
      <w:bodyDiv w:val="1"/>
      <w:marLeft w:val="0"/>
      <w:marRight w:val="0"/>
      <w:marTop w:val="0"/>
      <w:marBottom w:val="0"/>
      <w:divBdr>
        <w:top w:val="none" w:sz="0" w:space="0" w:color="auto"/>
        <w:left w:val="none" w:sz="0" w:space="0" w:color="auto"/>
        <w:bottom w:val="none" w:sz="0" w:space="0" w:color="auto"/>
        <w:right w:val="none" w:sz="0" w:space="0" w:color="auto"/>
      </w:divBdr>
    </w:div>
    <w:div w:id="8490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DD57-D8C0-4344-9492-E375870F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5613</Words>
  <Characters>3200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Daniela Mežavilka</dc:creator>
  <cp:keywords/>
  <dc:description/>
  <cp:lastModifiedBy>Kristīne Stepiņa-Brizga</cp:lastModifiedBy>
  <cp:revision>2</cp:revision>
  <dcterms:created xsi:type="dcterms:W3CDTF">2022-11-03T10:24:00Z</dcterms:created>
  <dcterms:modified xsi:type="dcterms:W3CDTF">2022-11-03T10:24:00Z</dcterms:modified>
</cp:coreProperties>
</file>